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09" w:rsidRPr="00B34D09" w:rsidRDefault="00B34D09" w:rsidP="00B34D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D09" w:rsidRPr="00B34D0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55F" w:rsidRDefault="00585361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150495</wp:posOffset>
            </wp:positionV>
            <wp:extent cx="723900" cy="914400"/>
            <wp:effectExtent l="19050" t="0" r="0" b="0"/>
            <wp:wrapTight wrapText="bothSides">
              <wp:wrapPolygon edited="0">
                <wp:start x="-568" y="0"/>
                <wp:lineTo x="-568" y="21150"/>
                <wp:lineTo x="21600" y="21150"/>
                <wp:lineTo x="21600" y="0"/>
                <wp:lineTo x="-568" y="0"/>
              </wp:wrapPolygon>
            </wp:wrapTight>
            <wp:docPr id="1" name="Рисунок 1" descr="D:\ПРОФСОЮЗ\значе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СОЮЗ\значе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378"/>
      </w:tblGrid>
      <w:tr w:rsidR="00E50161" w:rsidTr="00E50161">
        <w:trPr>
          <w:trHeight w:val="2678"/>
        </w:trPr>
        <w:tc>
          <w:tcPr>
            <w:tcW w:w="4437" w:type="dxa"/>
          </w:tcPr>
          <w:p w:rsidR="009D155F" w:rsidRDefault="00912E64" w:rsidP="00912E64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СОГЛАСОВАНО:</w:t>
            </w:r>
          </w:p>
          <w:p w:rsidR="009D155F" w:rsidRDefault="00912E64" w:rsidP="0058536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 МБУ ДО</w:t>
            </w:r>
          </w:p>
          <w:p w:rsidR="00912E64" w:rsidRDefault="00912E64" w:rsidP="00B34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детского творчества</w:t>
            </w:r>
          </w:p>
          <w:p w:rsidR="00912E64" w:rsidRDefault="00912E64" w:rsidP="00B34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___________Т.И.Черникова</w:t>
            </w:r>
          </w:p>
          <w:p w:rsidR="00912E64" w:rsidRDefault="00912E64" w:rsidP="00194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947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 сентября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1947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E50161" w:rsidRDefault="00E50161" w:rsidP="00194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50161" w:rsidRDefault="00E50161" w:rsidP="00E50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ПРИНЯТО:</w:t>
            </w:r>
          </w:p>
          <w:p w:rsidR="00E50161" w:rsidRDefault="00E50161" w:rsidP="00E50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  <w:p w:rsidR="00E50161" w:rsidRPr="00E50161" w:rsidRDefault="00E50161" w:rsidP="00E50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от 31 августа 2020г.</w:t>
            </w:r>
          </w:p>
        </w:tc>
        <w:tc>
          <w:tcPr>
            <w:tcW w:w="4378" w:type="dxa"/>
          </w:tcPr>
          <w:p w:rsidR="009D155F" w:rsidRDefault="00912E64" w:rsidP="00912E64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УТВЕРЖДАЮ:</w:t>
            </w:r>
          </w:p>
          <w:p w:rsidR="00912E64" w:rsidRDefault="00912E64" w:rsidP="00912E64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Директор МБУ ДО</w:t>
            </w:r>
          </w:p>
          <w:p w:rsidR="00912E64" w:rsidRDefault="00912E64" w:rsidP="00912E64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Дома детского творчества</w:t>
            </w:r>
          </w:p>
          <w:p w:rsidR="00912E64" w:rsidRDefault="00912E64" w:rsidP="00912E64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__________Т.А.Кравченко</w:t>
            </w:r>
          </w:p>
          <w:p w:rsidR="00912E64" w:rsidRDefault="00912E64" w:rsidP="00912E64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947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 сентября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1947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E50161" w:rsidRDefault="00E50161" w:rsidP="00912E64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50161" w:rsidRDefault="00E50161" w:rsidP="00912E64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50161" w:rsidRPr="00E50161" w:rsidRDefault="00E50161" w:rsidP="00912E64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E50161">
              <w:rPr>
                <w:rFonts w:ascii="Times New Roman" w:hAnsi="Times New Roman" w:cs="Times New Roman"/>
                <w:sz w:val="24"/>
                <w:szCs w:val="24"/>
              </w:rPr>
              <w:t>Приказ от 01.09.2020г. № 154</w:t>
            </w:r>
          </w:p>
          <w:p w:rsidR="009D155F" w:rsidRDefault="009D155F" w:rsidP="00B34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55F" w:rsidRPr="00E50161" w:rsidRDefault="00E50161" w:rsidP="00E501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34D09" w:rsidRDefault="00B34D09" w:rsidP="00B34D0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0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34D09" w:rsidRPr="00B34D09" w:rsidRDefault="00B34D09" w:rsidP="00B34D0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09">
        <w:rPr>
          <w:rFonts w:ascii="Times New Roman" w:hAnsi="Times New Roman" w:cs="Times New Roman"/>
          <w:b/>
          <w:sz w:val="24"/>
          <w:szCs w:val="24"/>
        </w:rPr>
        <w:t xml:space="preserve"> О ПРОТИВОДЕЙСТВИИ КОРРУПЦИИ</w:t>
      </w:r>
    </w:p>
    <w:p w:rsidR="00912E64" w:rsidRDefault="00B34D09" w:rsidP="00B34D09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учреждения дополнительного образования </w:t>
      </w:r>
    </w:p>
    <w:p w:rsidR="00B34D09" w:rsidRPr="00B34D09" w:rsidRDefault="00912E64" w:rsidP="00B34D09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 детского творчества</w:t>
      </w:r>
    </w:p>
    <w:p w:rsidR="00B34D09" w:rsidRDefault="00B34D09" w:rsidP="00E501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0161" w:rsidRPr="00E50161" w:rsidRDefault="00E50161" w:rsidP="00E501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34D09" w:rsidRPr="00B34D09" w:rsidRDefault="00B34D09" w:rsidP="009D155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0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D155F" w:rsidRPr="009D155F" w:rsidRDefault="00B34D09" w:rsidP="009D155F">
      <w:pPr>
        <w:pStyle w:val="a5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1.1.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9D155F" w:rsidRP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бюджетном учреждении дополнительного образования </w:t>
      </w:r>
      <w:r w:rsidR="00912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 детского творчества</w:t>
      </w:r>
      <w:r w:rsid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912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ДДТ</w:t>
      </w:r>
      <w:r w:rsidR="009D15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1.2. Для целей настоящего Положения используются следующие основные понятия: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>1.3.1</w:t>
      </w:r>
      <w:r w:rsidR="009D155F">
        <w:rPr>
          <w:rFonts w:ascii="Times New Roman" w:hAnsi="Times New Roman" w:cs="Times New Roman"/>
          <w:sz w:val="24"/>
          <w:szCs w:val="24"/>
        </w:rPr>
        <w:t>.</w:t>
      </w:r>
      <w:r w:rsidR="009D155F" w:rsidRPr="009D155F">
        <w:rPr>
          <w:rFonts w:ascii="Times New Roman" w:hAnsi="Times New Roman" w:cs="Times New Roman"/>
          <w:sz w:val="24"/>
          <w:szCs w:val="24"/>
          <w:u w:val="single"/>
        </w:rPr>
        <w:t>коррупция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б) совершение деяний, указанных в подпункте "а" настоящего пункта, от имени или в интересах юридического лица;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>1.3.2</w:t>
      </w:r>
      <w:r w:rsidR="009D155F">
        <w:rPr>
          <w:rFonts w:ascii="Times New Roman" w:hAnsi="Times New Roman" w:cs="Times New Roman"/>
          <w:sz w:val="24"/>
          <w:szCs w:val="24"/>
        </w:rPr>
        <w:t>.</w:t>
      </w:r>
      <w:r w:rsidR="009D155F" w:rsidRPr="00B34D09">
        <w:rPr>
          <w:rFonts w:ascii="Times New Roman" w:hAnsi="Times New Roman" w:cs="Times New Roman"/>
          <w:sz w:val="24"/>
          <w:szCs w:val="24"/>
        </w:rPr>
        <w:t xml:space="preserve"> противодействие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 xml:space="preserve"> коррупции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деятельность членов комиссией по противодействию коррупции и физических лиц в пределах их полномочий: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1.3.3.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антикоррупционная политика</w:t>
      </w:r>
      <w:r w:rsidRPr="00B34D09">
        <w:rPr>
          <w:rFonts w:ascii="Times New Roman" w:hAnsi="Times New Roman" w:cs="Times New Roman"/>
          <w:sz w:val="24"/>
          <w:szCs w:val="24"/>
        </w:rPr>
        <w:t xml:space="preserve"> – деятельность администрации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, направленная на создание эффективной системы противодействия коррупции;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1.3.4.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антикоррупционная экспертиза правовых актов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1.3.5.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коррупционное правонарушение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1.3.6.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коррупциогенный фактор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1.3.7. </w:t>
      </w:r>
      <w:r w:rsidRPr="009D155F">
        <w:rPr>
          <w:rFonts w:ascii="Times New Roman" w:hAnsi="Times New Roman" w:cs="Times New Roman"/>
          <w:sz w:val="24"/>
          <w:szCs w:val="24"/>
          <w:u w:val="single"/>
        </w:rPr>
        <w:t>предупреждение коррупции</w:t>
      </w:r>
      <w:r w:rsidRPr="00B34D09">
        <w:rPr>
          <w:rFonts w:ascii="Times New Roman" w:hAnsi="Times New Roman" w:cs="Times New Roman"/>
          <w:sz w:val="24"/>
          <w:szCs w:val="24"/>
        </w:rPr>
        <w:t xml:space="preserve"> - деятельность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1.4. Противодействие коррупции в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 осуществляется на основе следующих принципов: 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lastRenderedPageBreak/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обеспечения четкой правовой регламентации деятельности, законности и гласности такой деятельности, государственного и общественного контроля за ней;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приоритета защиты прав и законных интересов физических и юридических лиц; 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неотвратимости ответственности за совершение коррупционных правонарушений; 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комплексного использования организационных, информационно- пропагандистских и других мер;</w:t>
      </w:r>
    </w:p>
    <w:p w:rsidR="009D155F" w:rsidRPr="00525B59" w:rsidRDefault="00B34D09" w:rsidP="00525B5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приоритетного применения мер по предупреждению коррупции. </w:t>
      </w:r>
    </w:p>
    <w:p w:rsidR="009D155F" w:rsidRDefault="009D155F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55F" w:rsidRPr="009D155F" w:rsidRDefault="00525B59" w:rsidP="009D155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34D09" w:rsidRPr="009D155F">
        <w:rPr>
          <w:rFonts w:ascii="Times New Roman" w:hAnsi="Times New Roman" w:cs="Times New Roman"/>
          <w:b/>
          <w:sz w:val="24"/>
          <w:szCs w:val="24"/>
        </w:rPr>
        <w:t>. Основные меры по профилактике коррупции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Профилактика коррупции осуществляется путем применения следующих основных мер: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2.1. формирование в коллективе учреждения нетерпимости к коррупционному поведению;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2.2. проведение мониторинга локальных актов, издаваемых администрацией учреждения на предмет соответствия действующему законодательству;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3 2.3. проведение мероприятий по разъяснению работникам учреждения законодательства в сфере противодействия коррупции. </w:t>
      </w:r>
    </w:p>
    <w:p w:rsidR="00525B59" w:rsidRDefault="00525B5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25B59" w:rsidRPr="00525B59" w:rsidRDefault="00B34D09" w:rsidP="00525B5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b/>
          <w:sz w:val="24"/>
          <w:szCs w:val="24"/>
        </w:rPr>
        <w:t>3. Основные направления по повышению эффективности противодействия коррупции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3.1. Принятие административных и иных мер, направленных на привлечение работников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 к более активному участию в противодействии коррупции, на формирование в коллективе негативного отношения к коррупционному поведению.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3.2. Уведомление в письменной форме работниками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 администрации и Комиссией по противодействию коррупции обо всех случаях обращения к ним каких-либо лиц в целях склонения их к совершению коррупционных правонарушений.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3.3. Создание условий администрацией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 для уведомления гражданами и организациями обо всех случаях вымогания у них взяток работниками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B59" w:rsidRDefault="00525B5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55F" w:rsidRPr="00525B59" w:rsidRDefault="00B34D09" w:rsidP="00525B5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b/>
          <w:sz w:val="24"/>
          <w:szCs w:val="24"/>
        </w:rPr>
        <w:t>4. Организационные основы противодействия коррупции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4.1. Общее руководство мероприятиями, направленными на противодействие коррупции, осуществляет комиссия по противодействию коррупции.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4.1.1. Состав Комиссии по противодействию коррупции </w:t>
      </w:r>
      <w:r w:rsidR="00912E64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C82472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>.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 4.1.2. Члены Комиссии по противодействию коррупции осуществляют свою деятельность на общественной основе. </w:t>
      </w:r>
    </w:p>
    <w:p w:rsidR="00525B5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4.1.3. Полномочия членов Комиссии по противодействию коррупции определены в Положении о комиссии по противодействию коррупции в </w:t>
      </w:r>
      <w:r w:rsidR="00C82472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>.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 4.2.Конфликтные ситуации между участниками образовательных отношений рассматриваются Комиссией по урегулированию споров между участниками образовательных отношений.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4.2.1. Состав Комиссии по урегулированию споров между участниками образовательных отношений утверждается приказом директора </w:t>
      </w:r>
      <w:r w:rsidR="00C82472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4.2.2. Члены Комиссии по урегулированию споров между участниками образовательных отношений осуществляют свою деятельность на общественной основе.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4.2.3. Полномочия членов Комиссии по урегулированию споров между участниками образовательных отношений определены в Положении о комиссии по урегулированию споров между участниками образовательных отношений </w:t>
      </w:r>
      <w:r w:rsidR="00C82472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5B59" w:rsidRDefault="00525B5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55F" w:rsidRPr="00525B59" w:rsidRDefault="00B34D09" w:rsidP="00525B5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5.1. Работники </w:t>
      </w:r>
      <w:r w:rsidR="00C82472">
        <w:rPr>
          <w:rFonts w:ascii="Times New Roman" w:hAnsi="Times New Roman" w:cs="Times New Roman"/>
          <w:sz w:val="24"/>
          <w:szCs w:val="24"/>
        </w:rPr>
        <w:t>ДДТ</w:t>
      </w:r>
      <w:r w:rsidRPr="00B34D09">
        <w:rPr>
          <w:rFonts w:ascii="Times New Roman" w:hAnsi="Times New Roman" w:cs="Times New Roman"/>
          <w:sz w:val="24"/>
          <w:szCs w:val="24"/>
        </w:rPr>
        <w:t xml:space="preserve">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9D155F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4 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525B5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5.3. В случае, если от имени или в интересах юридического лица осуществляется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</w:t>
      </w:r>
      <w:r w:rsidRPr="00B34D09">
        <w:rPr>
          <w:rFonts w:ascii="Times New Roman" w:hAnsi="Times New Roman" w:cs="Times New Roman"/>
          <w:sz w:val="24"/>
          <w:szCs w:val="24"/>
        </w:rPr>
        <w:lastRenderedPageBreak/>
        <w:t xml:space="preserve">применены меры ответственности в соответствии с законодательством Российской Федерации. 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</w:p>
    <w:p w:rsidR="00525B5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 xml:space="preserve">5.5. Работники </w:t>
      </w:r>
      <w:r w:rsidR="00C82472">
        <w:rPr>
          <w:rFonts w:ascii="Times New Roman" w:hAnsi="Times New Roman" w:cs="Times New Roman"/>
          <w:sz w:val="24"/>
          <w:szCs w:val="24"/>
        </w:rPr>
        <w:t xml:space="preserve">ДДТ </w:t>
      </w:r>
      <w:r w:rsidRPr="00B34D09">
        <w:rPr>
          <w:rFonts w:ascii="Times New Roman" w:hAnsi="Times New Roman" w:cs="Times New Roman"/>
          <w:sz w:val="24"/>
          <w:szCs w:val="24"/>
        </w:rPr>
        <w:t>несут персональную ответственность:</w:t>
      </w:r>
    </w:p>
    <w:p w:rsidR="00525B5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за разглашение конфиденциальных сведений, полученных при работе с документами;</w:t>
      </w:r>
    </w:p>
    <w:p w:rsidR="00525B5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за соблюдение установленного порядка работы со сведениями, ставшими известными в связи с исполнением должностных обязанностей, затрагивающими частную жизнь, честь и достоинство граждан;</w:t>
      </w:r>
    </w:p>
    <w:p w:rsidR="00525B5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 xml:space="preserve">за несвоевременное и ненадлежащее выполнение поручений, заданий, указаний руководства; составление неофициальной отчетности и использование поддельных документов; </w:t>
      </w:r>
    </w:p>
    <w:p w:rsidR="00B34D09" w:rsidRPr="00525B59" w:rsidRDefault="00B34D09" w:rsidP="00525B5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B59">
        <w:rPr>
          <w:rFonts w:ascii="Times New Roman" w:hAnsi="Times New Roman" w:cs="Times New Roman"/>
          <w:sz w:val="24"/>
          <w:szCs w:val="24"/>
        </w:rPr>
        <w:t>за несоблюдение установленных правил внутреннего трудового распорядка, норм профессиональной этики, должностных инструкций.</w:t>
      </w:r>
    </w:p>
    <w:p w:rsidR="00B34D09" w:rsidRPr="00B34D09" w:rsidRDefault="00B34D09" w:rsidP="00B34D0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09" w:rsidRPr="00B34D09" w:rsidRDefault="00B34D09" w:rsidP="00B34D0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4D09" w:rsidRPr="00B34D09" w:rsidSect="00B34D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9480D"/>
    <w:multiLevelType w:val="hybridMultilevel"/>
    <w:tmpl w:val="DEFC03B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1551523"/>
    <w:multiLevelType w:val="hybridMultilevel"/>
    <w:tmpl w:val="1D4C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465"/>
    <w:multiLevelType w:val="hybridMultilevel"/>
    <w:tmpl w:val="9CC2684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FEA2295"/>
    <w:multiLevelType w:val="multilevel"/>
    <w:tmpl w:val="8D821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4D09"/>
    <w:rsid w:val="00032104"/>
    <w:rsid w:val="000F3C84"/>
    <w:rsid w:val="00140D28"/>
    <w:rsid w:val="001947AB"/>
    <w:rsid w:val="00465307"/>
    <w:rsid w:val="00525B59"/>
    <w:rsid w:val="005662E6"/>
    <w:rsid w:val="00567E97"/>
    <w:rsid w:val="00585361"/>
    <w:rsid w:val="005B1974"/>
    <w:rsid w:val="00776D7D"/>
    <w:rsid w:val="007F0526"/>
    <w:rsid w:val="00912E64"/>
    <w:rsid w:val="009D155F"/>
    <w:rsid w:val="00AD26C4"/>
    <w:rsid w:val="00B34D09"/>
    <w:rsid w:val="00C34AE8"/>
    <w:rsid w:val="00C82472"/>
    <w:rsid w:val="00E50161"/>
    <w:rsid w:val="00E87001"/>
    <w:rsid w:val="00F8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1C711-8CD0-4B5A-BE18-A6EC76A9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4D09"/>
    <w:rPr>
      <w:b/>
      <w:bCs/>
    </w:rPr>
  </w:style>
  <w:style w:type="paragraph" w:styleId="a4">
    <w:name w:val="No Spacing"/>
    <w:uiPriority w:val="1"/>
    <w:qFormat/>
    <w:rsid w:val="00B34D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4D09"/>
    <w:pPr>
      <w:ind w:left="720"/>
      <w:contextualSpacing/>
    </w:pPr>
  </w:style>
  <w:style w:type="table" w:styleId="a6">
    <w:name w:val="Table Grid"/>
    <w:basedOn w:val="a1"/>
    <w:uiPriority w:val="39"/>
    <w:rsid w:val="009D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13</cp:revision>
  <cp:lastPrinted>2020-08-25T08:30:00Z</cp:lastPrinted>
  <dcterms:created xsi:type="dcterms:W3CDTF">2015-07-22T11:00:00Z</dcterms:created>
  <dcterms:modified xsi:type="dcterms:W3CDTF">2021-04-02T07:59:00Z</dcterms:modified>
</cp:coreProperties>
</file>