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spacing w:after="0" w:line="100" w:lineRule="atLeast"/>
        <w:rPr>
          <w:sz w:val="28"/>
          <w:szCs w:val="28"/>
        </w:rPr>
      </w:pPr>
    </w:p>
    <w:p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Общие положения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Настоящие «Правила внутреннего распорядка и поведения обучающихся» Муниципального бюджетного учреждения дополнительного образования Дома детского творчества (далее Правила, ДДТ) разработаны в соответствии: 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 Федеральным законом «Об образовании в Российской Федерации» от 29.12.2012г. № 273-ФЗ;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>«</w:t>
      </w:r>
      <w:r>
        <w:rPr>
          <w:rFonts w:ascii="Times New Roman" w:hAnsi="Times New Roman"/>
          <w:snapToGrid w:val="0"/>
          <w:sz w:val="28"/>
          <w:szCs w:val="28"/>
        </w:rPr>
        <w:t xml:space="preserve">Региональных  рекомендаций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программам», приложение к </w:t>
      </w:r>
      <w:r>
        <w:rPr>
          <w:rFonts w:ascii="Times New Roman" w:hAnsi="Times New Roman"/>
          <w:sz w:val="28"/>
          <w:szCs w:val="28"/>
        </w:rPr>
        <w:t>приказу минобразования Ростовской области от 01.03.2016  № 115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;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Уставом МБУ ДО ДДТ;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СанПиН 2.4.4.3172-14 от 04.07.2014г.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просвещения Российской Федерации от 09.11.2018 №196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Правила составлены с целью обеспечения безопасности детей во время учебного процесса, становления культуры отношений в детских творческих объединениях, поддержания дисциплины и порядка в помещениях учреждений, в которых осуществляется образовательная деятельность, и определяют основы статуса обучающихся МБУ ДО ДДТ.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 Настоящие Правила регулируют режим организации образовательного процесса, права и обязанности обучающихся, применение к ним мер поощрения и мер дисциплинарного взыскания.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 Настоящие Правила являются обязательными для всех обучающихся МБУ ДО ДДТ и их родителей (законных представителей). Невыполнение Правил может служить основанием для принятия административных мер, вплоть до отчисления обучающегося из учреждения. При приеме обучающихся в МБУ ДО ДДТ руководители детских объединений обязаны ознакомить воспитанников и их родителей (законных представителей) с настоящими Правилами.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 Дисциплина в учреждении поддерживается на основе уважения человеческого достоинства обучающихся и педагогических работников. Применение физического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и (или) психического насилия по отношению к обучающимся не допускается.</w:t>
      </w:r>
    </w:p>
    <w:p>
      <w:p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1.6.  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Настоящие Правила размещаются в учреждении на видном месте и на официальном сайте МБУ ДО ДДТ (далее ДДТ) для всеобщего ознакомления.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1.7.  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Настоящие Правила являются локальным нормативным актом, регламентирующим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деятельность ДДТ.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Режим образовательного процесса</w:t>
      </w:r>
    </w:p>
    <w:p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2.1.</w:t>
      </w:r>
      <w:r>
        <w:rPr>
          <w:rFonts w:ascii="Times New Roman" w:hAnsi="Times New Roman"/>
          <w:sz w:val="28"/>
          <w:szCs w:val="28"/>
        </w:rPr>
        <w:t>Годовой календарный график утверждается приказом директора ДДТ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год в  ДДТ начинается 01 сентября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 заканчивается 31 мая </w:t>
      </w:r>
      <w:r>
        <w:rPr>
          <w:rFonts w:ascii="Times New Roman" w:hAnsi="Times New Roman" w:cs="Times New Roman"/>
          <w:sz w:val="28"/>
          <w:szCs w:val="28"/>
        </w:rPr>
        <w:t>(занятия проводятся по 24 мая, с 25 мая  по 31 мая учреждение проводит отчетные концерты, выставки, спектакли, походы и др. мероприятия)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2.3. Расписание занятий на каждый учебный год составляется заместителем директора по учебной работе  с учетом пожеланий родителей (законных представителей), возрастных особенностей детей и установленных санитарно-гигиенических норм(</w:t>
      </w:r>
      <w:r>
        <w:rPr>
          <w:rFonts w:ascii="Times New Roman" w:hAnsi="Times New Roman"/>
          <w:sz w:val="28"/>
          <w:szCs w:val="28"/>
        </w:rPr>
        <w:t>СанПиН 2.4.4.3172-14)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утверждается директором учреждения.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 Занятия детей в учреждении проводятся каждый день, включая воскресные дни и каникулы (кроме летних).</w:t>
      </w:r>
    </w:p>
    <w:p>
      <w:pPr>
        <w:pStyle w:val="af1"/>
        <w:spacing w:before="0" w:after="0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2.5. Режим работы учреждения с 8.00 </w:t>
      </w:r>
      <w:r>
        <w:rPr>
          <w:rStyle w:val="FontStyle13"/>
          <w:rFonts w:ascii="Times New Roman" w:hAnsi="Times New Roman" w:cs="Times New Roman"/>
          <w:sz w:val="28"/>
          <w:szCs w:val="28"/>
        </w:rPr>
        <w:t>и заканчиваются не позднее 20.00 часов. Для обучающихся в возрасте 16-18 лет допускается окончание занятий в 21.00 часов.</w:t>
      </w:r>
      <w:r>
        <w:rPr>
          <w:rFonts w:cs="Times New Roman"/>
          <w:sz w:val="28"/>
          <w:szCs w:val="28"/>
        </w:rPr>
        <w:t xml:space="preserve"> Продолжительность учебного года 36 недель.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. Сроки обучения по дополнительным общеобразовательным общеразвивающим программам:1-й год обучения -1-5 часа в неделю (5 часов в неделю для разноуровневых программ спортивного направления), 2-й год обучения -1-6 часа в неделю, 3-й и последующие 2-9 часов в неделю.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Продолжительность занятия </w:t>
      </w:r>
      <w:r>
        <w:rPr>
          <w:rFonts w:ascii="Times New Roman" w:hAnsi="Times New Roman"/>
          <w:sz w:val="28"/>
          <w:szCs w:val="28"/>
        </w:rPr>
        <w:t>детей от 25 до 45 минут в зависимости от возраста (4-7 лет –25 -30 мин.; 8-11 лет – 40 мин.; старше 11 лет -  45мин.).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Перерыв между занятиями не менее 10 минут для отдыха детей и проветривания помещений. Сроки обучения по адаптированным дополнительным общеобразовательным общеразвивающим программам для обучающихся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ограниченными возможностями здоровья  и  детей-инвалидов устанавливаются (могут быть увеличены) с учетом особенностей их психофизического развития здоровья, а также в соответствии с индивидуальной программой реабилитации.</w:t>
      </w:r>
    </w:p>
    <w:p>
      <w:pPr>
        <w:pStyle w:val="af4"/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В период школьных каникул  занятия проводятся согласно расписанию, либо  по измененному расписанию, утвержденному директором  ДДТ, учебно-воспитательный  процесс ведется в рамках дополнительных общеобразовательных общеразвивающих программ, используются  различные формы воспитательных мероприятий (праздники, конкурсы, соревнования, походы, экскурсии и т.д.). Во время летних каникул педагоги работают с группами с переменным составом, согласно  программы «Каникулы» на  летних оздоровительных площадках, организуя различные формы массовых мероприятий. На базе ДДТ работает малоэкономичный лагерь.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Численный состав учебной группы определен согласно </w:t>
      </w:r>
      <w:r>
        <w:rPr>
          <w:rFonts w:ascii="Times New Roman" w:hAnsi="Times New Roman" w:cs="Times New Roman"/>
          <w:snapToGrid w:val="0"/>
          <w:sz w:val="28"/>
          <w:szCs w:val="28"/>
        </w:rPr>
        <w:t>региональным рекомендациям к регламентации деятельности образовательных организаций Ростовской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(15 обучающихся для первого года обучения, не менее 10 человек – для дошкольников, второй год обучения 10-12 человек, третий и последующие года 8-10 человек, пятый, шестой год обучения 6-8 человек). Численный состав объединения может быть уменьшен при включении в него обучающихся с ограниченными возможностями здоровья (ОВЗ)  и (или) детей категории ребенок-инвалид. Индивидуальные занятия  ведутся с детьми с ОВЗ и детей категории ребенок-инвалид по ада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птированным общеобразовательным общеразвивающим программам, с одаренными детьми по индивидуальным образовательным маршрутам, а также  при обучении  игре на музыкальном инструменте,  допускаются индивидуальные занятия с вокалистами, в рамках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обучения в вокальном детском объединении. Численность обучающихся с ограниченными возможностями здоровья, детьми-инвалидами в учебной группе устанавливается не более 15 человек.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Участники образовательного процесса</w:t>
      </w:r>
    </w:p>
    <w:p>
      <w:pPr>
        <w:pStyle w:val="af5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3.1. Участниками образовательного процесса в учреждении являются: педагогические работники учреждения и родители (законные представители) детей, обучающиеся с 4 лет:</w:t>
      </w:r>
    </w:p>
    <w:p>
      <w:pPr>
        <w:pStyle w:val="af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 от 5 до 18 лет как </w:t>
      </w:r>
      <w:r>
        <w:rPr>
          <w:rFonts w:ascii="Times New Roman" w:hAnsi="Times New Roman"/>
          <w:bCs/>
          <w:sz w:val="28"/>
          <w:szCs w:val="28"/>
        </w:rPr>
        <w:t>на бюджетной основе, согласно Муниципальному заданию Отдела образования Администрации Белокалитвинского района, так и по договорам об оказании дополнительных платных образовательных услуг (свыше установленного Муниципального задания Отдела образования Администрации Белокалитвинского района);</w:t>
      </w:r>
    </w:p>
    <w:p>
      <w:pPr>
        <w:pStyle w:val="af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4 лет и старше 18 лет по договорам об оказании дополнительных платных образовательных услуг (свыше установленного Муниципального задания Отдела образования Администрации Белокалитвинского района).</w:t>
      </w:r>
    </w:p>
    <w:p>
      <w:pPr>
        <w:pStyle w:val="af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дети категорий ребенок-инвалид, дети с ОВЗ обучаются на бюджетной основе.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 могут быть одновозрастные или разновозрастные.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Обучающиеся учреждения имеют право: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получение бесплатного дополнительного образования в соответствии с государственными образовательными требованиями.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получение платных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дополнительных образовательных услуг.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3.2.3.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свободное выражение собственных взглядов и суждений.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3.2.4. На бесплатное пользование библиотечно-информационными ресурсами Учреждения.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3.2.5. На уважение человеческого достоинства, свободу совести и информации, свободное выражение собственных взглядов и убеждений.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3.2.6.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свободное посещение мероприятий, не предусмотренных учебным планом.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3.2.8.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занятия в нескольких детских объединениях,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их смену.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3.2.9. На самостоятельное или через своих выборных представителей ходатайство перед администрацией Учреждения о проведении с участием выборных представителей обучающихся дисциплинарного расследования деятельности работников Учреждения, нарушающих и ущемляющих права ребенка.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3.2.10. На защиту от всех форм физического и психического насилия.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3.2.11. На развитие творческих способностей и интересов.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3.2.12. На удовлетворение потребностей в эмоционально-личностном общении.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3.2.14. На иные права, предусмотренные законодательством.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 Обучающийся обязан: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3.3.1. Соблюдать Устав Учреждения, «Правила внутреннего распорядка и поведения обучающихся».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3.3.2. Уважать честь и достоинство других обучающихся и работников Учреждения.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3.3.3. Добросовестно осваивать дополнительную общеобразовательную общеразвивающую программу,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посещать предусмотренные учебным планом занятия, выполнять задания, данные педагогом в рамках  дополнительной общеразвивающей  программы.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3.3.4. Сдавать контрольные нормативы согласно учебной программе.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3.3.5. Заботиться о сохранении и укреплении своего здоровья, стремиться к нравственному, духовному и физическому развитию и самосовершенствованию.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3.3.6. Немедленно информировать педагогического работника, ответственного за осуществление мероприятия, о каждом несчастном случае, произошедшим с ним или очевидцем которого он стал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3.3.7. Иметь опрятный и ухоженный внешний вид.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3.3.8. Соблюдать нормы законодательства в сфере охраны здоровья граждан от воздействия табачного дыма и последствий табакокурения.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3.3.9. Своевременно проходить ежегодный медицинский осмотр, если таковой требуется.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3.3.10. Выполнять требования работников Учреждения по соблюдению правил внутреннего распорядка.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3.3.11. Вести здоровый образ жизни.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3.3.12. Бережно относиться к имуществу ДДТ (за вред, причиненный несовершеннолетним, не достигшим 14 лет, отвечают родители (законные представители), если не докажут, что вред возник не по их вине. Несовершеннолетние в возрасте от 14 до 18 лет самостоятельно несут ответственность за причиненный вред на общих основаниях. В случае, когда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у несовершеннолетнего в возрасте от 14 до 18 лет нет доходов или иного имущества, достаточного для возмещения вреда, вред должен быть возмещен полностью или в недостающей части его родителями (законными представителями), если они не докажут, что вред возник не по их вине).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3.3.13. Соблюдать правила и нормы безопасности труда, противопожарной безопасности, санитарии и гигиены.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3.3.14. Придерживаться общепринятых правил культуры поведения, труда и отдыха.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3.3.15. Соблюдать правила внутреннего распорядка  ДДТ.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3.3.16. Овладевать знаниями, навыками, умениями в процессе обучения.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3.3.17. Поддерживать и развивать традиции ДДТ.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3.3.18. Быть дисциплинированным, соблюдать правила для обучающихся, выполнять требования работников ДДТ.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 Родители (законные представители) имеют право: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3.4.1. Выбирать направление деятельности ребенка.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3.4.2. Выбирать другое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учреждение дополнительного образования.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3.4.3. Защищать законные права и интересы свои и своих детей.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3.4.4. Вносить предложения по улучшению работы с детьми.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3.4.5. Участвовать в работе объединений совместно с детьми без включения в основной состав при наличии условий и согласия руководителя объединения.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3.4.7. Создавать необходимые условия для получения ребенком дополнительного образования.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3.4.8. на уважительное отношение к личности ребенка.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3.4.9. На иные права, предусмотренные законодательством.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Родители (законные представители)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обязаны: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3.5.1. Выполнять Устав Учреждения в части, касающейся их прав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обязанностей.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3.5.2. Поддерживать постоянную связь с педагогами, оказывать им содействие в реализации уставных целей.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3.5.3. Создавать необходимые условия для получения детьми дополнительного образования.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3.5.4. Обеспечивать систематическое посещение занятий детьми.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3.5.5. Нести материальную ответственность за ущерб, причиненный их детьми имуществу ДДТ в соответствии с действующим законодательством.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Правила поведения в учреждении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Форма одежды обучающихся ДДТ – свободная. Обучающиеся должны быть опрятны и следить за своим внешним видом.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Обучающиеся обязаны соблюдать правила личной и общественной гигиены, носить сменную обувь в любое время года, соблюдать и поддерживать чистоту в помещениях.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 Обучающиеся должны оказывать уважение взрослым, быть внимательными к окружающим, уважительно относиться к товарищам, заботиться о младших, здороваться с работниками и посетителями учреждения.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 Обучающиеся должны приходить на занятия не позднее, чем за 15 минут до начала.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 На занятиях необходимо иметь принадлежности для участия в образовательном процессе, форму для специализированных занятий.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4.6. Обучающиеся обязаны строго соблюдать правила безопасности при выполнении практических работ.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4.7. Обучающиеся должны использовать компьютеры, технические средства обучения строго по назначению и с разрешения педагога.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4.8. Обучающиеся должны выходить после окончания занятий из учебного помещения для отдыха. Во время перемены запрещается кричать, шуметь, бегать, играть в игры, которые могут привести к травмам и порче имущества.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Поощрение и ответственность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Дисциплина в ДДТ поддерживается на основе уважения человеческого достоинства обучающихся, педагогов. Применение физического и психологического насилия по отношению к обучающимся не допускается.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 За высокие результаты и достигнутые успехи в обучении, в творчестве, науке, за активную социально-значимую деятельность в детском объединении, за победу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конкурсах, соревнованиях к обучающимся могут применяться следующие виды поощрения: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объявление благодарности,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награждение Дипломом,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-награждение грамотой.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 Меры поощрения применяются администрацией ДДТ совместно или по согласованию с руководителями детских творческих объединений, педагогическим коллективом. При поощрении учитывается мнение детского коллектива объединения.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5.4. Факты нарушений учебной дисциплины и правил поведения могут быть рассмотрены на собрании детского объединения, на заседании педагогического совета учреждения в присутствии обучающегося и его родителей (законных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представителей).</w:t>
      </w:r>
      <w:r>
        <w:rPr>
          <w:rFonts w:ascii="Times New Roman" w:hAnsi="Times New Roman"/>
          <w:sz w:val="28"/>
          <w:szCs w:val="28"/>
        </w:rPr>
        <w:t xml:space="preserve"> Решение об отчислении принимает Педагогический совет и оформляется приказом директора ДДТ.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Защита прав обучающихся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В целях защиты своих прав обучающиеся и их законные представители самостоятельно или через своих представителей вправе: направлять в органы управления ДДТ обращения о нарушении и (или) ущемлении ее работниками прав, свобод и социальных гарантий учащихся; обращаться в комиссию по урегулированию споров между участниками образовательных отношений; использовать не запрещенные законодательством Российской Федерации иные способы защиты своих прав и законных интересов.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>
      <w:pgSz w:w="11907" w:h="16839" w:code="9"/>
      <w:pgMar w:top="567" w:right="567" w:bottom="851" w:left="1134" w:header="720" w:footer="72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EB9"/>
    <w:multiLevelType w:val="multilevel"/>
    <w:tmpl w:val="53180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B5018"/>
    <w:multiLevelType w:val="multilevel"/>
    <w:tmpl w:val="AD505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8512F"/>
    <w:multiLevelType w:val="multilevel"/>
    <w:tmpl w:val="6FF0BA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3" w15:restartNumberingAfterBreak="0">
    <w:nsid w:val="0DDF552E"/>
    <w:multiLevelType w:val="multilevel"/>
    <w:tmpl w:val="39B2D5FA"/>
    <w:lvl w:ilvl="0">
      <w:start w:val="3"/>
      <w:numFmt w:val="decimal"/>
      <w:lvlText w:val="%1."/>
      <w:lvlJc w:val="left"/>
      <w:pPr>
        <w:tabs>
          <w:tab w:val="num" w:pos="2487"/>
        </w:tabs>
        <w:ind w:left="2487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4" w15:restartNumberingAfterBreak="0">
    <w:nsid w:val="17C50DF3"/>
    <w:multiLevelType w:val="multilevel"/>
    <w:tmpl w:val="1310A6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F1229C"/>
    <w:multiLevelType w:val="multilevel"/>
    <w:tmpl w:val="D4EE6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6" w15:restartNumberingAfterBreak="0">
    <w:nsid w:val="2B70166D"/>
    <w:multiLevelType w:val="multilevel"/>
    <w:tmpl w:val="28F823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3EBD1952"/>
    <w:multiLevelType w:val="multilevel"/>
    <w:tmpl w:val="72A250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2B69CF"/>
    <w:multiLevelType w:val="multilevel"/>
    <w:tmpl w:val="05B66B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9" w15:restartNumberingAfterBreak="0">
    <w:nsid w:val="54DE074C"/>
    <w:multiLevelType w:val="multilevel"/>
    <w:tmpl w:val="41C6A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6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63C141C"/>
    <w:multiLevelType w:val="multilevel"/>
    <w:tmpl w:val="67E8B34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600916CF"/>
    <w:multiLevelType w:val="multilevel"/>
    <w:tmpl w:val="7E34247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29838FD"/>
    <w:multiLevelType w:val="multilevel"/>
    <w:tmpl w:val="CF2663E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674D415F"/>
    <w:multiLevelType w:val="multilevel"/>
    <w:tmpl w:val="02BC558E"/>
    <w:lvl w:ilvl="0">
      <w:start w:val="4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4" w15:restartNumberingAfterBreak="0">
    <w:nsid w:val="67655D0D"/>
    <w:multiLevelType w:val="multilevel"/>
    <w:tmpl w:val="0FA487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0"/>
  </w:num>
  <w:num w:numId="5">
    <w:abstractNumId w:val="2"/>
  </w:num>
  <w:num w:numId="6">
    <w:abstractNumId w:val="5"/>
  </w:num>
  <w:num w:numId="7">
    <w:abstractNumId w:val="11"/>
  </w:num>
  <w:num w:numId="8">
    <w:abstractNumId w:val="8"/>
  </w:num>
  <w:num w:numId="9">
    <w:abstractNumId w:val="9"/>
  </w:num>
  <w:num w:numId="10">
    <w:abstractNumId w:val="14"/>
  </w:num>
  <w:num w:numId="11">
    <w:abstractNumId w:val="1"/>
  </w:num>
  <w:num w:numId="12">
    <w:abstractNumId w:val="0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C30AB-F863-46FB-BC43-781D8C93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  <w:spacing w:line="276" w:lineRule="atLeast"/>
    </w:pPr>
    <w:rPr>
      <w:rFonts w:ascii="Times New Roman" w:eastAsia="SimSun" w:hAnsi="Times New Roman" w:cs="Mangal"/>
      <w:color w:val="00000A"/>
      <w:lang w:eastAsia="zh-CN" w:bidi="hi-IN"/>
    </w:rPr>
  </w:style>
  <w:style w:type="character" w:customStyle="1" w:styleId="a4">
    <w:name w:val="Схема документа Знак"/>
    <w:basedOn w:val="a0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rPr>
      <w:sz w:val="22"/>
      <w:szCs w:val="22"/>
    </w:rPr>
  </w:style>
  <w:style w:type="character" w:customStyle="1" w:styleId="a6">
    <w:name w:val="Нижний колонтитул Знак"/>
    <w:basedOn w:val="a0"/>
    <w:rPr>
      <w:sz w:val="22"/>
      <w:szCs w:val="22"/>
    </w:rPr>
  </w:style>
  <w:style w:type="character" w:customStyle="1" w:styleId="a7">
    <w:name w:val="Название Знак"/>
    <w:basedOn w:val="a0"/>
    <w:rPr>
      <w:rFonts w:ascii="Times New Roman" w:hAnsi="Times New Roman"/>
      <w:b/>
      <w:sz w:val="22"/>
    </w:rPr>
  </w:style>
  <w:style w:type="character" w:customStyle="1" w:styleId="HTML">
    <w:name w:val="Стандартный HTML Знак"/>
    <w:basedOn w:val="a0"/>
    <w:rPr>
      <w:rFonts w:ascii="Courier New" w:hAnsi="Courier New" w:cs="Courier New"/>
    </w:rPr>
  </w:style>
  <w:style w:type="character" w:customStyle="1" w:styleId="ListLabel1">
    <w:name w:val="ListLabel 1"/>
    <w:rPr>
      <w:rFonts w:eastAsia="Times New Roman" w:cs="Arial"/>
      <w:color w:val="00000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color w:val="000000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color w:val="00000A"/>
    </w:rPr>
  </w:style>
  <w:style w:type="character" w:customStyle="1" w:styleId="ListLabel6">
    <w:name w:val="ListLabel 6"/>
    <w:rPr>
      <w:rFonts w:cs="Symbol"/>
      <w:color w:val="00000A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Symbol"/>
      <w:color w:val="00000A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a8">
    <w:name w:val="Символ нумерации"/>
    <w:rPr>
      <w:b/>
      <w:bCs/>
    </w:rPr>
  </w:style>
  <w:style w:type="character" w:customStyle="1" w:styleId="a9">
    <w:name w:val="Нумерация строк"/>
  </w:style>
  <w:style w:type="paragraph" w:customStyle="1" w:styleId="1">
    <w:name w:val="Заголовок1"/>
    <w:basedOn w:val="a3"/>
    <w:next w:val="aa"/>
    <w:pPr>
      <w:keepNext/>
      <w:spacing w:before="240" w:after="0" w:line="100" w:lineRule="atLeast"/>
      <w:jc w:val="center"/>
    </w:pPr>
    <w:rPr>
      <w:rFonts w:eastAsia="Microsoft YaHei"/>
      <w:b/>
      <w:sz w:val="28"/>
      <w:szCs w:val="20"/>
    </w:rPr>
  </w:style>
  <w:style w:type="paragraph" w:styleId="aa">
    <w:name w:val="Body Text"/>
    <w:basedOn w:val="a3"/>
    <w:pPr>
      <w:spacing w:after="120"/>
    </w:pPr>
  </w:style>
  <w:style w:type="paragraph" w:styleId="ab">
    <w:name w:val="List"/>
    <w:basedOn w:val="aa"/>
  </w:style>
  <w:style w:type="paragraph" w:styleId="ac">
    <w:name w:val="Title"/>
    <w:basedOn w:val="a3"/>
    <w:pPr>
      <w:suppressLineNumbers/>
      <w:spacing w:before="120" w:after="120"/>
    </w:pPr>
    <w:rPr>
      <w:i/>
      <w:iCs/>
      <w:sz w:val="24"/>
      <w:szCs w:val="24"/>
    </w:rPr>
  </w:style>
  <w:style w:type="paragraph" w:styleId="ad">
    <w:name w:val="index heading"/>
    <w:basedOn w:val="a3"/>
    <w:pPr>
      <w:suppressLineNumbers/>
    </w:pPr>
  </w:style>
  <w:style w:type="paragraph" w:styleId="ae">
    <w:name w:val="Document Map"/>
    <w:basedOn w:val="a3"/>
    <w:rPr>
      <w:rFonts w:ascii="Tahoma" w:hAnsi="Tahoma" w:cs="Tahoma"/>
      <w:sz w:val="16"/>
      <w:szCs w:val="16"/>
    </w:rPr>
  </w:style>
  <w:style w:type="paragraph" w:styleId="af">
    <w:name w:val="header"/>
    <w:basedOn w:val="a3"/>
    <w:pPr>
      <w:suppressLineNumbers/>
      <w:tabs>
        <w:tab w:val="center" w:pos="4677"/>
        <w:tab w:val="right" w:pos="9355"/>
      </w:tabs>
    </w:pPr>
  </w:style>
  <w:style w:type="paragraph" w:styleId="af0">
    <w:name w:val="footer"/>
    <w:basedOn w:val="a3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ind w:firstLine="720"/>
    </w:pPr>
    <w:rPr>
      <w:rFonts w:ascii="Arial" w:eastAsia="SimSun" w:hAnsi="Arial" w:cs="Arial"/>
      <w:color w:val="00000A"/>
      <w:sz w:val="24"/>
      <w:szCs w:val="24"/>
      <w:lang w:eastAsia="zh-CN" w:bidi="hi-IN"/>
    </w:rPr>
  </w:style>
  <w:style w:type="paragraph" w:styleId="HTML0">
    <w:name w:val="HTML Preformatted"/>
    <w:basedOn w:val="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styleId="af1">
    <w:name w:val="Normal (Web)"/>
    <w:basedOn w:val="a3"/>
    <w:uiPriority w:val="99"/>
    <w:pPr>
      <w:spacing w:before="60" w:after="75" w:line="100" w:lineRule="atLeast"/>
      <w:ind w:left="60"/>
      <w:jc w:val="both"/>
    </w:pPr>
    <w:rPr>
      <w:sz w:val="24"/>
      <w:szCs w:val="24"/>
    </w:rPr>
  </w:style>
  <w:style w:type="paragraph" w:customStyle="1" w:styleId="FR3">
    <w:name w:val="FR3"/>
    <w:pPr>
      <w:widowControl w:val="0"/>
      <w:tabs>
        <w:tab w:val="left" w:pos="1788"/>
      </w:tabs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color w:val="00000A"/>
      <w:sz w:val="28"/>
      <w:szCs w:val="20"/>
      <w:lang w:eastAsia="zh-CN" w:bidi="hi-IN"/>
    </w:rPr>
  </w:style>
  <w:style w:type="paragraph" w:styleId="af2">
    <w:name w:val="Balloon Text"/>
    <w:basedOn w:val="a"/>
    <w:link w:val="a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Pr>
      <w:rFonts w:ascii="Arial" w:hAnsi="Arial" w:cs="Arial" w:hint="default"/>
      <w:sz w:val="22"/>
      <w:szCs w:val="22"/>
    </w:rPr>
  </w:style>
  <w:style w:type="paragraph" w:styleId="af4">
    <w:name w:val="No Spacing"/>
    <w:uiPriority w:val="99"/>
    <w:qFormat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5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169B4-85A6-45FD-A735-725575D0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DDT MEDIA</cp:lastModifiedBy>
  <cp:revision>46</cp:revision>
  <cp:lastPrinted>2020-01-16T12:03:00Z</cp:lastPrinted>
  <dcterms:created xsi:type="dcterms:W3CDTF">2015-08-24T13:25:00Z</dcterms:created>
  <dcterms:modified xsi:type="dcterms:W3CDTF">2020-02-19T12:31:00Z</dcterms:modified>
</cp:coreProperties>
</file>