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307788" w:rsidRPr="00E32E3C" w:rsidTr="00F54B9D">
        <w:tc>
          <w:tcPr>
            <w:tcW w:w="3823" w:type="dxa"/>
          </w:tcPr>
          <w:p w:rsidR="00307788" w:rsidRPr="00E32E3C" w:rsidRDefault="00307788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522" w:type="dxa"/>
          </w:tcPr>
          <w:p w:rsidR="00307788" w:rsidRPr="001302F6" w:rsidRDefault="00307788" w:rsidP="00F5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«Юнармеец</w:t>
            </w: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7788" w:rsidRPr="00E32E3C" w:rsidTr="00F54B9D">
        <w:trPr>
          <w:trHeight w:val="93"/>
        </w:trPr>
        <w:tc>
          <w:tcPr>
            <w:tcW w:w="3823" w:type="dxa"/>
            <w:vMerge w:val="restart"/>
          </w:tcPr>
          <w:p w:rsidR="00307788" w:rsidRPr="00E32E3C" w:rsidRDefault="00307788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307788" w:rsidRPr="001302F6" w:rsidRDefault="00307788" w:rsidP="00F5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Коротков Сергей Анатольевич</w:t>
            </w:r>
          </w:p>
        </w:tc>
      </w:tr>
      <w:tr w:rsidR="00307788" w:rsidRPr="00E32E3C" w:rsidTr="00F54B9D">
        <w:trPr>
          <w:trHeight w:val="92"/>
        </w:trPr>
        <w:tc>
          <w:tcPr>
            <w:tcW w:w="3823" w:type="dxa"/>
            <w:vMerge/>
          </w:tcPr>
          <w:p w:rsidR="00307788" w:rsidRPr="00E32E3C" w:rsidRDefault="00307788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7788" w:rsidRPr="001302F6" w:rsidRDefault="00307788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Место работы: МБУ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Дом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детского творчества</w:t>
            </w:r>
          </w:p>
        </w:tc>
      </w:tr>
      <w:tr w:rsidR="00307788" w:rsidRPr="00E32E3C" w:rsidTr="00F54B9D">
        <w:trPr>
          <w:trHeight w:val="92"/>
        </w:trPr>
        <w:tc>
          <w:tcPr>
            <w:tcW w:w="3823" w:type="dxa"/>
            <w:vMerge/>
          </w:tcPr>
          <w:p w:rsidR="00307788" w:rsidRPr="00E32E3C" w:rsidRDefault="00307788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7788" w:rsidRPr="001302F6" w:rsidRDefault="00307788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образовательной организации: г. Белая Калитва, ул. Калинина 21</w:t>
            </w:r>
          </w:p>
        </w:tc>
      </w:tr>
      <w:tr w:rsidR="00307788" w:rsidRPr="00E32E3C" w:rsidTr="00F54B9D">
        <w:trPr>
          <w:trHeight w:val="92"/>
        </w:trPr>
        <w:tc>
          <w:tcPr>
            <w:tcW w:w="3823" w:type="dxa"/>
            <w:vMerge/>
          </w:tcPr>
          <w:p w:rsidR="00307788" w:rsidRPr="00E32E3C" w:rsidRDefault="00307788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7788" w:rsidRPr="001302F6" w:rsidRDefault="00307788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Домашний адрес автора: г. Белая Калитва, ул. </w:t>
            </w:r>
            <w:r w:rsidR="007F3D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М. Горького,128.</w:t>
            </w:r>
          </w:p>
        </w:tc>
      </w:tr>
      <w:tr w:rsidR="00307788" w:rsidRPr="00E32E3C" w:rsidTr="00F54B9D">
        <w:trPr>
          <w:trHeight w:val="92"/>
        </w:trPr>
        <w:tc>
          <w:tcPr>
            <w:tcW w:w="3823" w:type="dxa"/>
            <w:vMerge/>
          </w:tcPr>
          <w:p w:rsidR="00307788" w:rsidRPr="00E32E3C" w:rsidRDefault="00307788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7788" w:rsidRPr="001302F6" w:rsidRDefault="00307788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служебный: 8(86283) 2-55-50</w:t>
            </w:r>
          </w:p>
        </w:tc>
      </w:tr>
      <w:tr w:rsidR="00307788" w:rsidRPr="00E32E3C" w:rsidTr="00F54B9D">
        <w:trPr>
          <w:trHeight w:val="92"/>
        </w:trPr>
        <w:tc>
          <w:tcPr>
            <w:tcW w:w="3823" w:type="dxa"/>
            <w:vMerge/>
          </w:tcPr>
          <w:p w:rsidR="00307788" w:rsidRPr="00E32E3C" w:rsidRDefault="00307788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7788" w:rsidRPr="001302F6" w:rsidRDefault="00307788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мобильный:8-9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28 -167-85-89</w:t>
            </w:r>
          </w:p>
        </w:tc>
      </w:tr>
      <w:tr w:rsidR="00307788" w:rsidRPr="00E32E3C" w:rsidTr="00F54B9D">
        <w:trPr>
          <w:trHeight w:val="92"/>
        </w:trPr>
        <w:tc>
          <w:tcPr>
            <w:tcW w:w="3823" w:type="dxa"/>
            <w:vMerge/>
          </w:tcPr>
          <w:p w:rsidR="00307788" w:rsidRPr="00E32E3C" w:rsidRDefault="00307788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7788" w:rsidRPr="001302F6" w:rsidRDefault="00307788" w:rsidP="00F54B9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Должность: Педагог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дополнительного образования</w:t>
            </w:r>
          </w:p>
        </w:tc>
      </w:tr>
      <w:tr w:rsidR="00307788" w:rsidRPr="00E32E3C" w:rsidTr="00F54B9D">
        <w:tc>
          <w:tcPr>
            <w:tcW w:w="3823" w:type="dxa"/>
          </w:tcPr>
          <w:p w:rsidR="00307788" w:rsidRPr="00E32E3C" w:rsidRDefault="00307788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307788" w:rsidRPr="005243C4" w:rsidRDefault="00307788" w:rsidP="00F54B9D">
            <w:pPr>
              <w:pStyle w:val="a5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307788" w:rsidRPr="00E32E3C" w:rsidTr="00F54B9D">
        <w:tc>
          <w:tcPr>
            <w:tcW w:w="3823" w:type="dxa"/>
          </w:tcPr>
          <w:p w:rsidR="00307788" w:rsidRPr="00E32E3C" w:rsidRDefault="00307788" w:rsidP="00F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307788" w:rsidRPr="001302F6" w:rsidRDefault="00307788" w:rsidP="00F54B9D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Федеральный закон Российской Федерации от 29 декабря 2012 г. №273 -ФЗ «Об образовании в Российской Федерации»;</w:t>
            </w:r>
          </w:p>
          <w:p w:rsidR="00307788" w:rsidRPr="001302F6" w:rsidRDefault="00307788" w:rsidP="00F54B9D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закон Ростовской области от 14.11.2013 № 26-ЗС «Об образовании в Ростовской области»;</w:t>
            </w:r>
          </w:p>
          <w:p w:rsidR="00307788" w:rsidRDefault="00307788" w:rsidP="00F54B9D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15 апреля 2014 г. № 295 «Об утверждении государственной программы Российской Федерации «Развитие образования» на 2013 - 2020 годы»;</w:t>
            </w:r>
          </w:p>
          <w:p w:rsidR="00307788" w:rsidRPr="001302F6" w:rsidRDefault="00307788" w:rsidP="00F54B9D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Постановление Правительства РФ от30.12.2015 г. №1493 «О государственной программе «Патриотическое воспитание граждан РФ на 2016- 2020 гг.»</w:t>
            </w:r>
          </w:p>
          <w:p w:rsidR="00307788" w:rsidRPr="001302F6" w:rsidRDefault="00307788" w:rsidP="00F54B9D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Концепция развития дополнительного образования детей (Распоряжение Правительства РФ от 4 сентября 2014 г. № 1726-р);</w:t>
            </w:r>
          </w:p>
          <w:p w:rsidR="00307788" w:rsidRPr="001302F6" w:rsidRDefault="00307788" w:rsidP="00F54B9D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24 апреля 2015 г. № 729-р «План мероприятий на 2015-2020 годы по реализации концепции развития дополнительного образования детей»;</w:t>
            </w:r>
          </w:p>
          <w:p w:rsidR="00307788" w:rsidRPr="001302F6" w:rsidRDefault="00307788" w:rsidP="00F54B9D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307788" w:rsidRPr="001302F6" w:rsidRDefault="00307788" w:rsidP="00F54B9D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      </w:r>
            <w:proofErr w:type="gram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»;</w:t>
            </w:r>
          </w:p>
          <w:p w:rsidR="00307788" w:rsidRDefault="00307788" w:rsidP="00F54B9D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  <w:p w:rsidR="00307788" w:rsidRPr="007C6926" w:rsidRDefault="00307788" w:rsidP="00F54B9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 Муниципального образовательного учреждения Дома детского творчества Белокалитвинского района.</w:t>
            </w:r>
          </w:p>
          <w:p w:rsidR="00307788" w:rsidRPr="001302F6" w:rsidRDefault="00307788" w:rsidP="00F54B9D">
            <w:pPr>
              <w:pStyle w:val="a3"/>
              <w:spacing w:after="0" w:line="240" w:lineRule="auto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307788" w:rsidRDefault="00307788" w:rsidP="00F54B9D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помещение для занятий на базе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Белокалитвинского союза десантников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307788" w:rsidRDefault="00307788" w:rsidP="00F54B9D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спортивный зал;</w:t>
            </w:r>
          </w:p>
          <w:p w:rsidR="00E063F1" w:rsidRPr="001302F6" w:rsidRDefault="00E063F1" w:rsidP="00F54B9D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маты – татами;</w:t>
            </w:r>
          </w:p>
          <w:p w:rsidR="00307788" w:rsidRDefault="00307788" w:rsidP="00F54B9D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макеты оружия;</w:t>
            </w:r>
          </w:p>
          <w:p w:rsidR="00E063F1" w:rsidRPr="00E063F1" w:rsidRDefault="00E063F1" w:rsidP="00E063F1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 АК-74;</w:t>
            </w:r>
          </w:p>
          <w:p w:rsidR="00307788" w:rsidRDefault="00307788" w:rsidP="00F54B9D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наглядные пособия и плакаты;</w:t>
            </w:r>
          </w:p>
          <w:p w:rsidR="00307788" w:rsidRPr="00E063F1" w:rsidRDefault="00E063F1" w:rsidP="00E063F1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ротивогазы</w:t>
            </w: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307788" w:rsidRPr="001302F6" w:rsidRDefault="00307788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Год разработки - 2019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307788" w:rsidRPr="001302F6" w:rsidRDefault="00307788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2020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г.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программа была отредактирована в связи с изменением нормативно-правовой базы.</w:t>
            </w: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Структура программы</w:t>
            </w:r>
          </w:p>
        </w:tc>
        <w:tc>
          <w:tcPr>
            <w:tcW w:w="5522" w:type="dxa"/>
          </w:tcPr>
          <w:p w:rsidR="00307788" w:rsidRPr="001302F6" w:rsidRDefault="00307788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307788" w:rsidRPr="001302F6" w:rsidRDefault="00307788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туристско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краеведческая</w:t>
            </w: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307788" w:rsidRPr="001302F6" w:rsidRDefault="00307788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патриотическое</w:t>
            </w: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307788" w:rsidRPr="001302F6" w:rsidRDefault="00307788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 – 14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307788" w:rsidRPr="001302F6" w:rsidRDefault="00307788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Этапы реализации</w:t>
            </w:r>
          </w:p>
        </w:tc>
        <w:tc>
          <w:tcPr>
            <w:tcW w:w="5522" w:type="dxa"/>
          </w:tcPr>
          <w:p w:rsidR="00307788" w:rsidRPr="001302F6" w:rsidRDefault="00307788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307788" w:rsidRPr="003F544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7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Новизна</w:t>
            </w:r>
            <w:r w:rsidRPr="00376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«Юнармеец»</w:t>
            </w:r>
            <w:r w:rsidRPr="003F544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состоит в разработке содержания разделов, направленных на подготовку учащихся к службе в вооружённых силах РФ, включающих в себе занятия по комплексной </w:t>
            </w:r>
            <w:proofErr w:type="spellStart"/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доармейской</w:t>
            </w:r>
            <w:proofErr w:type="spellEnd"/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выучке, (изучение тактической, строевой, огневой, уставной подготовке), а также медицинскую, турис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тическую, физическую подготовку</w:t>
            </w:r>
          </w:p>
          <w:p w:rsidR="00307788" w:rsidRPr="0037605D" w:rsidRDefault="00307788" w:rsidP="00F54B9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Актуальность</w:t>
            </w:r>
          </w:p>
        </w:tc>
        <w:tc>
          <w:tcPr>
            <w:tcW w:w="5522" w:type="dxa"/>
          </w:tcPr>
          <w:p w:rsidR="00307788" w:rsidRPr="003F5448" w:rsidRDefault="00CC39F5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Настоящая п</w:t>
            </w:r>
            <w:r w:rsidRPr="00CC39F5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Юнармеец» </w:t>
            </w:r>
            <w:r w:rsidRPr="00CC39F5">
              <w:rPr>
                <w:rFonts w:ascii="Times New Roman" w:hAnsi="Times New Roman" w:cs="Times New Roman"/>
                <w:sz w:val="24"/>
                <w:szCs w:val="24"/>
              </w:rPr>
              <w:t>отражает необходимый обществу и государству социальный заказ на воспитание гражданина своей Родины, патриота с активной жизненной позицией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потребностью в духовном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физическом совершенствовании. </w:t>
            </w:r>
            <w:r>
              <w:t xml:space="preserve"> </w:t>
            </w:r>
            <w:r w:rsidR="00307788"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дает возможность получить </w:t>
            </w:r>
            <w:proofErr w:type="spellStart"/>
            <w:r w:rsidR="00307788"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допрофессиональную</w:t>
            </w:r>
            <w:proofErr w:type="spellEnd"/>
            <w:r w:rsidR="00307788"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военную подготовку, совершенствовать знания и навыки по основам воинской службы.</w:t>
            </w:r>
          </w:p>
          <w:p w:rsidR="00307788" w:rsidRPr="0030778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Цель</w:t>
            </w:r>
          </w:p>
        </w:tc>
        <w:tc>
          <w:tcPr>
            <w:tcW w:w="5522" w:type="dxa"/>
          </w:tcPr>
          <w:p w:rsidR="00307788" w:rsidRPr="007E5B61" w:rsidRDefault="00307788" w:rsidP="00F54B9D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5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формирования личности образованной, духовно-нравственной, физически развитой и здоровой, способной реализовать себя в разнообразных видах деятельности</w:t>
            </w: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522" w:type="dxa"/>
          </w:tcPr>
          <w:p w:rsidR="00307788" w:rsidRPr="001302F6" w:rsidRDefault="00307788" w:rsidP="00F54B9D">
            <w:pPr>
              <w:widowControl w:val="0"/>
              <w:spacing w:after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Первый год обучения </w:t>
            </w:r>
          </w:p>
          <w:p w:rsidR="00307788" w:rsidRDefault="00307788" w:rsidP="00F54B9D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знать:</w:t>
            </w:r>
          </w:p>
          <w:p w:rsidR="00307788" w:rsidRPr="003F544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положения Общевоинских Уставов, воинской присяги;</w:t>
            </w:r>
          </w:p>
          <w:p w:rsidR="00307788" w:rsidRPr="003F544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основы огневой подготовки, строение макета АК −74, пистолета Макарова, пневматической винтовки;</w:t>
            </w:r>
          </w:p>
          <w:p w:rsidR="00307788" w:rsidRPr="003F544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основы тактическ</w:t>
            </w:r>
            <w:r w:rsidR="00E06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подготовки (поведение</w:t>
            </w: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</w:t>
            </w:r>
            <w:r w:rsidR="00E06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таке, в обороне, действия</w:t>
            </w: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применении противником совре</w:t>
            </w: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менных средств поражения);</w:t>
            </w: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основы рукопашного боя (защита и нанесение удара и т.д.);</w:t>
            </w:r>
          </w:p>
          <w:p w:rsidR="00307788" w:rsidRPr="003F544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физической подготовки (тактика преодоления военизированной полосы препятствий и пр.)</w:t>
            </w:r>
          </w:p>
          <w:p w:rsidR="0030778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основы строевой подготовки.</w:t>
            </w:r>
          </w:p>
          <w:p w:rsidR="00E063F1" w:rsidRPr="00E063F1" w:rsidRDefault="00E063F1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7788" w:rsidRPr="003F5448" w:rsidRDefault="00307788" w:rsidP="00E063F1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уметь:</w:t>
            </w:r>
            <w:r w:rsidRPr="00827503">
              <w:rPr>
                <w:bCs/>
                <w:sz w:val="28"/>
                <w:szCs w:val="28"/>
              </w:rPr>
              <w:t xml:space="preserve"> </w:t>
            </w:r>
          </w:p>
          <w:p w:rsidR="00307788" w:rsidRPr="003F544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выполнять неполную разборку и сборку автомата (в соответствии с требованиями нормативов);</w:t>
            </w:r>
          </w:p>
          <w:p w:rsidR="00307788" w:rsidRPr="003F544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выполнять требования строевого Устава;</w:t>
            </w:r>
          </w:p>
          <w:p w:rsidR="00307788" w:rsidRPr="003F544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оказывать первую медицинскую помощь в экстренных ситуациях;</w:t>
            </w:r>
          </w:p>
          <w:p w:rsidR="00307788" w:rsidRPr="003F544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применять изученные элементы рукопашного боя на практике;</w:t>
            </w:r>
          </w:p>
          <w:p w:rsidR="00307788" w:rsidRDefault="00307788" w:rsidP="00E06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применять на практике приемы и правила стрельбы из пневматической винтовки.</w:t>
            </w:r>
          </w:p>
          <w:p w:rsidR="00E063F1" w:rsidRPr="003F5448" w:rsidRDefault="00E063F1" w:rsidP="00E06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7788" w:rsidRPr="003F544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63F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Должны быть сформированы:</w:t>
            </w:r>
          </w:p>
          <w:p w:rsidR="00307788" w:rsidRPr="003F5448" w:rsidRDefault="00307788" w:rsidP="00307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чувство долга и гордости за свою страну;</w:t>
            </w:r>
          </w:p>
          <w:p w:rsidR="00307788" w:rsidRPr="00E063F1" w:rsidRDefault="00307788" w:rsidP="00E06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первоначальные профессиональные навыки по выбранной специальности.</w:t>
            </w:r>
          </w:p>
          <w:p w:rsidR="00307788" w:rsidRPr="001302F6" w:rsidRDefault="00307788" w:rsidP="00F54B9D">
            <w:pPr>
              <w:pStyle w:val="a6"/>
              <w:ind w:left="36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307788" w:rsidRPr="001302F6" w:rsidRDefault="00307788" w:rsidP="00F54B9D">
            <w:pPr>
              <w:widowControl w:val="0"/>
              <w:spacing w:after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Второй год обучения </w:t>
            </w:r>
          </w:p>
          <w:p w:rsidR="00307788" w:rsidRPr="00C015D4" w:rsidRDefault="00307788" w:rsidP="00F54B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знать:</w:t>
            </w:r>
            <w:r w:rsidRPr="00766448">
              <w:rPr>
                <w:sz w:val="28"/>
                <w:szCs w:val="28"/>
              </w:rPr>
              <w:t xml:space="preserve"> </w:t>
            </w:r>
          </w:p>
          <w:p w:rsidR="00E063F1" w:rsidRDefault="00E063F1" w:rsidP="00E063F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710">
              <w:rPr>
                <w:rFonts w:ascii="Times New Roman" w:hAnsi="Times New Roman" w:cs="Times New Roman"/>
                <w:sz w:val="24"/>
                <w:szCs w:val="24"/>
              </w:rPr>
              <w:t>организацию,  вооружение  и  боевые  возможности  мотостр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елковых,  воздушно-десантных  и 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разведывательных подразделений 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Сухопутных войск Вооруженных Сил РФ; </w:t>
            </w:r>
          </w:p>
          <w:p w:rsidR="00E063F1" w:rsidRDefault="00E063F1" w:rsidP="00E063F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>военную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топографию: топографические и 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карты; топографические и условные знаки; азимуты; координаты и </w:t>
            </w:r>
            <w:proofErr w:type="spellStart"/>
            <w:r w:rsidRPr="00B56314">
              <w:rPr>
                <w:rFonts w:ascii="Times New Roman" w:hAnsi="Times New Roman" w:cs="Times New Roman"/>
                <w:sz w:val="24"/>
                <w:szCs w:val="24"/>
              </w:rPr>
              <w:t>целеуказания</w:t>
            </w:r>
            <w:proofErr w:type="spellEnd"/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063F1" w:rsidRDefault="00E063F1" w:rsidP="00E063F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>специальные средства жизнеобеспечения десантников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действующих в 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тылу противника; </w:t>
            </w:r>
          </w:p>
          <w:p w:rsidR="00E063F1" w:rsidRDefault="00E063F1" w:rsidP="00E063F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организацию, вооружение и тактику действий вероятного противника; </w:t>
            </w:r>
          </w:p>
          <w:p w:rsidR="00E063F1" w:rsidRDefault="00E063F1" w:rsidP="00E063F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отделения, взвода в засаде; </w:t>
            </w:r>
          </w:p>
          <w:p w:rsidR="00307788" w:rsidRPr="00E063F1" w:rsidRDefault="00E063F1" w:rsidP="00E063F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порядок устройства минно-взрывных заграждений; </w:t>
            </w:r>
          </w:p>
          <w:p w:rsidR="00E063F1" w:rsidRPr="001302F6" w:rsidRDefault="00E063F1" w:rsidP="00E063F1">
            <w:pPr>
              <w:pStyle w:val="a6"/>
              <w:ind w:left="36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E063F1" w:rsidRPr="00E063F1" w:rsidRDefault="00307788" w:rsidP="00E063F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уметь: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710">
              <w:rPr>
                <w:rFonts w:ascii="Times New Roman" w:hAnsi="Times New Roman" w:cs="Times New Roman"/>
                <w:sz w:val="24"/>
                <w:szCs w:val="24"/>
              </w:rPr>
              <w:t xml:space="preserve">вести разведку в составе дозорного отделения; 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на любой местности без карты; 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военной картой; 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>быстро определять координаты обнаруже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объектов и наносить их на 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карту; 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приборы оптической, радиолокационной, инженерной и химической разведки; 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владеть средствами 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>обеспечения  жизнедеятельности  и  выж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ивания  в 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экстремальных условиях и ситуациях; 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владеть комплексом  рукопашного боя; 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концентрировать внимание;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 внешнему виду любое вооружение вероятного противника; 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принадлежность личного состава противника по форме 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ежды и знакам 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различия, а техники – по опознавательным  знакам и внешнему виду; 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владеть техникой маскировки и способами бесшумного передвижения на любой местности; 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совершать длительные марш-броски пешим порядком и на лыжах; </w:t>
            </w:r>
          </w:p>
          <w:p w:rsid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метко стрелять, далеко и точно метать гранату и нож  в цель; </w:t>
            </w:r>
          </w:p>
          <w:p w:rsidR="00307788" w:rsidRPr="00E063F1" w:rsidRDefault="00E063F1" w:rsidP="00E063F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>распределять сво</w:t>
            </w:r>
            <w:r w:rsidRPr="00B56314">
              <w:rPr>
                <w:rFonts w:ascii="Cambria Math" w:hAnsi="Cambria Math" w:cs="Cambria Math"/>
                <w:sz w:val="24"/>
                <w:szCs w:val="24"/>
              </w:rPr>
              <w:t>ё</w:t>
            </w: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на занятиях. </w:t>
            </w:r>
          </w:p>
          <w:p w:rsidR="00E063F1" w:rsidRPr="00C77C7D" w:rsidRDefault="00E063F1" w:rsidP="00E063F1">
            <w:pPr>
              <w:pStyle w:val="a6"/>
              <w:ind w:left="36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07788" w:rsidRDefault="00307788" w:rsidP="00F54B9D">
            <w:pPr>
              <w:pStyle w:val="a6"/>
              <w:ind w:left="36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134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Третий год обучения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E063F1" w:rsidRDefault="00307788" w:rsidP="00E063F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знать:</w:t>
            </w:r>
            <w:r w:rsidR="00E063F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  <w:r w:rsidR="00E063F1"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подгонки и укладки обмундирования, снаряжения, вооружения, боекомплекта, продуктов питания, средств разведки </w:t>
            </w:r>
            <w:r w:rsidR="00E063F1">
              <w:rPr>
                <w:rFonts w:ascii="Times New Roman" w:hAnsi="Times New Roman" w:cs="Times New Roman"/>
                <w:sz w:val="24"/>
                <w:szCs w:val="24"/>
              </w:rPr>
              <w:t>и связи в рюкзак десантный РД</w:t>
            </w:r>
            <w:r w:rsidR="00E063F1"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063F1" w:rsidRDefault="00E063F1" w:rsidP="00E063F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взвода в засаде, налете, поиске; </w:t>
            </w:r>
          </w:p>
          <w:p w:rsidR="00E063F1" w:rsidRDefault="00E063F1" w:rsidP="00E063F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способы ведения разведки разведывательным дозором, боевым разведывательным дозором; </w:t>
            </w:r>
          </w:p>
          <w:p w:rsidR="00E063F1" w:rsidRPr="00B56314" w:rsidRDefault="00E063F1" w:rsidP="00E063F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местности с помощью местных предметов и по карте. </w:t>
            </w:r>
          </w:p>
          <w:p w:rsidR="00307788" w:rsidRPr="00C77C7D" w:rsidRDefault="00307788" w:rsidP="00E063F1">
            <w:pPr>
              <w:pStyle w:val="a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32757" w:rsidRPr="00175710" w:rsidRDefault="00307788" w:rsidP="00D327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Воспитанники должны уметь:</w:t>
            </w:r>
            <w:r w:rsidR="00D32757" w:rsidRPr="0017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757" w:rsidRDefault="00D32757" w:rsidP="00D3275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7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передвижение по азимутам; </w:t>
            </w:r>
          </w:p>
          <w:p w:rsidR="00D32757" w:rsidRDefault="00D32757" w:rsidP="00D3275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4CB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укладку людских десантных парашютов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Д-1-5у</w:t>
            </w:r>
            <w:r w:rsidRPr="00944C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выполнения прыжков с задержкой в раскрытии.</w:t>
            </w:r>
          </w:p>
          <w:p w:rsidR="00D32757" w:rsidRDefault="00D32757" w:rsidP="00D3275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4CB2">
              <w:rPr>
                <w:rFonts w:ascii="Times New Roman" w:hAnsi="Times New Roman" w:cs="Times New Roman"/>
                <w:sz w:val="24"/>
                <w:szCs w:val="24"/>
              </w:rPr>
              <w:t>скрытно и бесшумно преодолевать инженерные заграждени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полевого и </w:t>
            </w:r>
            <w:r w:rsidRPr="00944CB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типа, преодолевать водные преграды и хорошо плавать; </w:t>
            </w:r>
          </w:p>
          <w:p w:rsidR="00D32757" w:rsidRDefault="00D32757" w:rsidP="00D3275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4CB2">
              <w:rPr>
                <w:rFonts w:ascii="Times New Roman" w:hAnsi="Times New Roman" w:cs="Times New Roman"/>
                <w:sz w:val="24"/>
                <w:szCs w:val="24"/>
              </w:rPr>
              <w:t xml:space="preserve">отлично владеть техникой маскировки; </w:t>
            </w:r>
          </w:p>
          <w:p w:rsidR="00D32757" w:rsidRDefault="00D32757" w:rsidP="00D3275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4CB2">
              <w:rPr>
                <w:rFonts w:ascii="Times New Roman" w:hAnsi="Times New Roman" w:cs="Times New Roman"/>
                <w:sz w:val="24"/>
                <w:szCs w:val="24"/>
              </w:rPr>
              <w:t xml:space="preserve">владеть комплексом  рукопашного боя; </w:t>
            </w:r>
          </w:p>
          <w:p w:rsidR="00D32757" w:rsidRDefault="00D32757" w:rsidP="00D3275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4CB2">
              <w:rPr>
                <w:rFonts w:ascii="Times New Roman" w:hAnsi="Times New Roman" w:cs="Times New Roman"/>
                <w:sz w:val="24"/>
                <w:szCs w:val="24"/>
              </w:rPr>
              <w:t xml:space="preserve">владеть  методами  выживания  в  различных  условиях  и  оказывать  первую  медицинскую помощь  при  ранениях  и  травмах,  оказывать  реанимационные  мероприятия  при  сердечно-легочной недостаточности; </w:t>
            </w:r>
          </w:p>
          <w:p w:rsidR="00307788" w:rsidRPr="004B0D18" w:rsidRDefault="00D32757" w:rsidP="00D3275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4"/>
                <w:szCs w:val="24"/>
              </w:rPr>
            </w:pPr>
            <w:r w:rsidRPr="00944CB2">
              <w:rPr>
                <w:rFonts w:ascii="Times New Roman" w:hAnsi="Times New Roman" w:cs="Times New Roman"/>
                <w:sz w:val="24"/>
                <w:szCs w:val="24"/>
              </w:rPr>
              <w:t>концентрировать внимание на предметах и фиксировать их в памяти.</w:t>
            </w:r>
            <w:r w:rsidRPr="004B0D18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</w:p>
          <w:p w:rsidR="00307788" w:rsidRPr="00C77C7D" w:rsidRDefault="00307788" w:rsidP="00F54B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07788" w:rsidRPr="00983EC7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Формы занятий (фронтальные</w:t>
            </w:r>
            <w:proofErr w:type="gramEnd"/>
          </w:p>
          <w:p w:rsidR="00307788" w:rsidRPr="00B16F13" w:rsidRDefault="00307788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307788" w:rsidRPr="00983EC7" w:rsidRDefault="00307788" w:rsidP="00F54B9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3E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Групповые занятия 15 чел. </w:t>
            </w:r>
          </w:p>
          <w:p w:rsidR="00307788" w:rsidRDefault="00307788" w:rsidP="00F54B9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3E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по подгруппам 6-8 чел, </w:t>
            </w:r>
          </w:p>
          <w:p w:rsidR="00307788" w:rsidRDefault="00307788" w:rsidP="00F54B9D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Формы занятий:</w:t>
            </w:r>
          </w:p>
          <w:p w:rsidR="00307788" w:rsidRDefault="00307788" w:rsidP="00F54B9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 (</w:t>
            </w:r>
            <w:r w:rsidRPr="00C1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показ, лекция, беседа);</w:t>
            </w:r>
            <w:r w:rsidRPr="00983E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307788" w:rsidRPr="008D4189" w:rsidRDefault="00307788" w:rsidP="00F54B9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1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(учебно-тренировочные занятия, тактические занятия на местности, работа с наглядными пособиями, макетами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оружием и техникой, тренинги, </w:t>
            </w:r>
            <w:r w:rsidRPr="00C1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военно-спортивные игры)</w:t>
            </w:r>
            <w:r w:rsidRPr="00C1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07788" w:rsidRPr="008D4189" w:rsidRDefault="00307788" w:rsidP="00D32757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24" w:hanging="24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комбинированные интегрированные формы (учебно-по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левые сборы,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разведвыходы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D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307788" w:rsidRPr="001302F6" w:rsidRDefault="00307788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 год обучения - 4 часа в неделю (2 занятия по 2 часа), всего144 часа в год.</w:t>
            </w:r>
          </w:p>
          <w:p w:rsidR="00307788" w:rsidRPr="001302F6" w:rsidRDefault="008B6743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год обучения – 5 </w:t>
            </w:r>
            <w:r w:rsidR="003077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часов</w:t>
            </w:r>
            <w:r w:rsidR="00307788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неделю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(1 занятие 3часа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,в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торое занятие 2 часа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), 180 часов</w:t>
            </w:r>
          </w:p>
          <w:p w:rsidR="00307788" w:rsidRPr="001302F6" w:rsidRDefault="00307788" w:rsidP="00F54B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 год обучения - 6 часов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неделю (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 занятия по 2 часа), всего 216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час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ов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год.</w:t>
            </w:r>
          </w:p>
        </w:tc>
      </w:tr>
      <w:tr w:rsidR="00307788" w:rsidRPr="00E32E3C" w:rsidTr="00F54B9D">
        <w:tc>
          <w:tcPr>
            <w:tcW w:w="3823" w:type="dxa"/>
          </w:tcPr>
          <w:p w:rsidR="00307788" w:rsidRPr="00B16F13" w:rsidRDefault="00307788" w:rsidP="00F54B9D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307788" w:rsidRPr="008D4189" w:rsidRDefault="00307788" w:rsidP="00F54B9D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423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зависимости от возраста и индивидуальных особенностей детей и блока образовательной программы используются разные формы подведения итогов:</w:t>
            </w:r>
          </w:p>
          <w:p w:rsidR="00307788" w:rsidRPr="008D4189" w:rsidRDefault="00D32757" w:rsidP="00F54B9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4CB2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ьные занятия, тесты;</w:t>
            </w:r>
          </w:p>
          <w:p w:rsidR="00307788" w:rsidRPr="008D4189" w:rsidRDefault="00307788" w:rsidP="00F54B9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1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сдача нормативов по ОФП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стрельбе;</w:t>
            </w:r>
          </w:p>
          <w:p w:rsidR="00307788" w:rsidRPr="00C77C7D" w:rsidRDefault="00307788" w:rsidP="00F54B9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proofErr w:type="spellStart"/>
            <w:r w:rsidRPr="008D4189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8D4189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патриотических и спортивных играх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туристических </w:t>
            </w:r>
            <w:r w:rsidRPr="008D4189">
              <w:rPr>
                <w:rFonts w:ascii="Times New Roman" w:hAnsi="Times New Roman" w:cs="Times New Roman"/>
                <w:sz w:val="24"/>
                <w:szCs w:val="24"/>
              </w:rPr>
              <w:t xml:space="preserve"> Сборах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7788" w:rsidRPr="007C6926" w:rsidRDefault="00307788" w:rsidP="00F54B9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466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патриотических мероприятиях различного уровня</w:t>
            </w:r>
            <w:r w:rsidR="00D32757">
              <w:rPr>
                <w:rFonts w:ascii="Times New Roman" w:hAnsi="Times New Roman" w:cs="Times New Roman"/>
                <w:sz w:val="24"/>
                <w:szCs w:val="24"/>
              </w:rPr>
              <w:t>, в постановке Поста №1.</w:t>
            </w:r>
          </w:p>
          <w:p w:rsidR="00307788" w:rsidRPr="00D32757" w:rsidRDefault="00307788" w:rsidP="00D32757">
            <w:pPr>
              <w:widowControl w:val="0"/>
              <w:spacing w:after="0" w:line="240" w:lineRule="auto"/>
              <w:ind w:left="18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07788" w:rsidRDefault="00307788" w:rsidP="00307788"/>
    <w:p w:rsidR="00907A66" w:rsidRDefault="008B6743"/>
    <w:sectPr w:rsidR="00907A66" w:rsidSect="0004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Arial Narrow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02A"/>
    <w:multiLevelType w:val="hybridMultilevel"/>
    <w:tmpl w:val="3780A7D2"/>
    <w:lvl w:ilvl="0" w:tplc="E6B427C4">
      <w:numFmt w:val="bullet"/>
      <w:lvlText w:val="•"/>
      <w:lvlJc w:val="left"/>
      <w:pPr>
        <w:ind w:left="70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0592"/>
    <w:multiLevelType w:val="hybridMultilevel"/>
    <w:tmpl w:val="CC18706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7C2C7F"/>
    <w:multiLevelType w:val="hybridMultilevel"/>
    <w:tmpl w:val="A0267E08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B1468"/>
    <w:multiLevelType w:val="hybridMultilevel"/>
    <w:tmpl w:val="FEE67D7C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BB2369"/>
    <w:multiLevelType w:val="hybridMultilevel"/>
    <w:tmpl w:val="4F1C34BE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C160B4"/>
    <w:multiLevelType w:val="hybridMultilevel"/>
    <w:tmpl w:val="C88E6474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E03B4"/>
    <w:multiLevelType w:val="multilevel"/>
    <w:tmpl w:val="64EE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FC6CE3"/>
    <w:multiLevelType w:val="hybridMultilevel"/>
    <w:tmpl w:val="25BC0DA8"/>
    <w:lvl w:ilvl="0" w:tplc="2D36FB9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A71407"/>
    <w:multiLevelType w:val="hybridMultilevel"/>
    <w:tmpl w:val="CD1427E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788"/>
    <w:rsid w:val="00042384"/>
    <w:rsid w:val="00307788"/>
    <w:rsid w:val="00607D78"/>
    <w:rsid w:val="00652866"/>
    <w:rsid w:val="007E5C22"/>
    <w:rsid w:val="007F3DB5"/>
    <w:rsid w:val="008B6743"/>
    <w:rsid w:val="00930C17"/>
    <w:rsid w:val="009C42F9"/>
    <w:rsid w:val="00CC39F5"/>
    <w:rsid w:val="00D32757"/>
    <w:rsid w:val="00E0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88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E06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788"/>
    <w:pPr>
      <w:ind w:left="720"/>
      <w:contextualSpacing/>
    </w:pPr>
  </w:style>
  <w:style w:type="table" w:styleId="a4">
    <w:name w:val="Table Grid"/>
    <w:basedOn w:val="a1"/>
    <w:uiPriority w:val="39"/>
    <w:rsid w:val="00307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0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0778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06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6</cp:revision>
  <dcterms:created xsi:type="dcterms:W3CDTF">2020-02-09T15:52:00Z</dcterms:created>
  <dcterms:modified xsi:type="dcterms:W3CDTF">2020-02-17T12:28:00Z</dcterms:modified>
</cp:coreProperties>
</file>