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5B" w:rsidRPr="00B16F13" w:rsidRDefault="0062275B" w:rsidP="0062275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62275B" w:rsidRPr="00B16F13" w:rsidRDefault="0062275B" w:rsidP="0062275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</w:t>
      </w:r>
      <w:r w:rsidR="006225FB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общеразвивающей</w:t>
      </w:r>
      <w:r w:rsidRPr="00B16F13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</w:p>
    <w:p w:rsidR="00655DA5" w:rsidRDefault="00655DA5"/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281"/>
        <w:gridCol w:w="5600"/>
      </w:tblGrid>
      <w:tr w:rsidR="0062275B" w:rsidTr="00386A16">
        <w:tc>
          <w:tcPr>
            <w:tcW w:w="5281" w:type="dxa"/>
            <w:vAlign w:val="bottom"/>
          </w:tcPr>
          <w:p w:rsidR="0062275B" w:rsidRPr="00B16F13" w:rsidRDefault="0062275B" w:rsidP="0062275B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ДОП</w:t>
            </w:r>
          </w:p>
        </w:tc>
        <w:tc>
          <w:tcPr>
            <w:tcW w:w="5600" w:type="dxa"/>
            <w:vAlign w:val="bottom"/>
          </w:tcPr>
          <w:p w:rsidR="0062275B" w:rsidRPr="00B16F13" w:rsidRDefault="0062275B" w:rsidP="0062275B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Палитра</w:t>
            </w: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»</w:t>
            </w:r>
          </w:p>
        </w:tc>
      </w:tr>
      <w:tr w:rsidR="0062275B" w:rsidTr="00386A16">
        <w:tc>
          <w:tcPr>
            <w:tcW w:w="5281" w:type="dxa"/>
          </w:tcPr>
          <w:p w:rsidR="0062275B" w:rsidRDefault="0062275B" w:rsidP="0062275B"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Сведения об авторе</w:t>
            </w:r>
          </w:p>
        </w:tc>
        <w:tc>
          <w:tcPr>
            <w:tcW w:w="5600" w:type="dxa"/>
          </w:tcPr>
          <w:p w:rsidR="0062275B" w:rsidRDefault="0062275B" w:rsidP="0062275B"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ФИО: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Ефремова Марина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Фаридовна</w:t>
            </w:r>
          </w:p>
        </w:tc>
      </w:tr>
      <w:tr w:rsidR="0062275B" w:rsidTr="00386A16">
        <w:tc>
          <w:tcPr>
            <w:tcW w:w="5281" w:type="dxa"/>
            <w:vMerge w:val="restart"/>
          </w:tcPr>
          <w:p w:rsidR="0062275B" w:rsidRDefault="0062275B" w:rsidP="0062275B"/>
        </w:tc>
        <w:tc>
          <w:tcPr>
            <w:tcW w:w="5600" w:type="dxa"/>
            <w:vAlign w:val="bottom"/>
          </w:tcPr>
          <w:p w:rsidR="0062275B" w:rsidRPr="00B16F13" w:rsidRDefault="0062275B" w:rsidP="0062275B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Место работы: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МБУ ДО ДДТ г. Белая Калитва</w:t>
            </w:r>
          </w:p>
        </w:tc>
      </w:tr>
      <w:tr w:rsidR="0062275B" w:rsidTr="00386A16">
        <w:tc>
          <w:tcPr>
            <w:tcW w:w="5281" w:type="dxa"/>
            <w:vMerge/>
          </w:tcPr>
          <w:p w:rsidR="0062275B" w:rsidRDefault="0062275B" w:rsidP="0062275B"/>
        </w:tc>
        <w:tc>
          <w:tcPr>
            <w:tcW w:w="5600" w:type="dxa"/>
            <w:vAlign w:val="bottom"/>
          </w:tcPr>
          <w:p w:rsidR="0062275B" w:rsidRPr="00B16F13" w:rsidRDefault="0062275B" w:rsidP="0062275B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.Б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елая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27F2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Калитва,ул.Калинина,21</w:t>
            </w:r>
          </w:p>
        </w:tc>
      </w:tr>
      <w:tr w:rsidR="0062275B" w:rsidTr="00386A16">
        <w:tc>
          <w:tcPr>
            <w:tcW w:w="5281" w:type="dxa"/>
            <w:vMerge/>
          </w:tcPr>
          <w:p w:rsidR="0062275B" w:rsidRDefault="0062275B" w:rsidP="0062275B"/>
        </w:tc>
        <w:tc>
          <w:tcPr>
            <w:tcW w:w="5600" w:type="dxa"/>
            <w:vAlign w:val="bottom"/>
          </w:tcPr>
          <w:p w:rsidR="0062275B" w:rsidRPr="00B16F13" w:rsidRDefault="0062275B" w:rsidP="0062275B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Домашний адрес автора: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ул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алинина,29,кв.17</w:t>
            </w:r>
          </w:p>
        </w:tc>
      </w:tr>
      <w:tr w:rsidR="0062275B" w:rsidTr="00386A16">
        <w:tc>
          <w:tcPr>
            <w:tcW w:w="5281" w:type="dxa"/>
            <w:vMerge/>
          </w:tcPr>
          <w:p w:rsidR="0062275B" w:rsidRDefault="0062275B" w:rsidP="0062275B"/>
        </w:tc>
        <w:tc>
          <w:tcPr>
            <w:tcW w:w="5600" w:type="dxa"/>
            <w:vAlign w:val="bottom"/>
          </w:tcPr>
          <w:p w:rsidR="0062275B" w:rsidRPr="00B16F13" w:rsidRDefault="0062275B" w:rsidP="0062275B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2 -55-50</w:t>
            </w:r>
          </w:p>
        </w:tc>
      </w:tr>
      <w:tr w:rsidR="0062275B" w:rsidTr="00386A16">
        <w:tc>
          <w:tcPr>
            <w:tcW w:w="5281" w:type="dxa"/>
            <w:vMerge/>
          </w:tcPr>
          <w:p w:rsidR="0062275B" w:rsidRDefault="0062275B" w:rsidP="0062275B"/>
        </w:tc>
        <w:tc>
          <w:tcPr>
            <w:tcW w:w="5600" w:type="dxa"/>
            <w:vAlign w:val="bottom"/>
          </w:tcPr>
          <w:p w:rsidR="0062275B" w:rsidRPr="009F5FDF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8918 597 75 72</w:t>
            </w:r>
          </w:p>
        </w:tc>
      </w:tr>
      <w:tr w:rsidR="0062275B" w:rsidTr="00386A16">
        <w:tc>
          <w:tcPr>
            <w:tcW w:w="5281" w:type="dxa"/>
            <w:vMerge/>
          </w:tcPr>
          <w:p w:rsidR="0062275B" w:rsidRDefault="0062275B" w:rsidP="0062275B"/>
        </w:tc>
        <w:tc>
          <w:tcPr>
            <w:tcW w:w="5600" w:type="dxa"/>
            <w:vAlign w:val="bottom"/>
          </w:tcPr>
          <w:p w:rsidR="0062275B" w:rsidRPr="009F5FDF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педагог дополнительного образования</w:t>
            </w:r>
          </w:p>
        </w:tc>
      </w:tr>
      <w:tr w:rsidR="0062275B" w:rsidTr="00386A16">
        <w:tc>
          <w:tcPr>
            <w:tcW w:w="5281" w:type="dxa"/>
            <w:vAlign w:val="bottom"/>
          </w:tcPr>
          <w:p w:rsidR="0062275B" w:rsidRPr="009F5FDF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600" w:type="dxa"/>
          </w:tcPr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Pr="009F5FDF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2012 г. – участие в областном конкурсе авторских образовательных программ</w:t>
            </w:r>
          </w:p>
        </w:tc>
      </w:tr>
      <w:tr w:rsidR="0062275B" w:rsidTr="00386A16">
        <w:tc>
          <w:tcPr>
            <w:tcW w:w="5281" w:type="dxa"/>
            <w:vAlign w:val="bottom"/>
          </w:tcPr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Pr="009F5FDF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7D2CCC" w:rsidRPr="007D2CCC" w:rsidRDefault="007D2CCC" w:rsidP="007D2C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4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Федеральный закон Российской Федерации от 29 декабря 2012 г. №273 -ФЗ «Об образовании в Российской Федерации»;</w:t>
            </w:r>
          </w:p>
          <w:p w:rsidR="007D2CCC" w:rsidRPr="007D2CCC" w:rsidRDefault="007D2CCC" w:rsidP="007D2C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4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Областной закон Ростовской области от 14.11.2013 № 26-ЗС «Об образовании в Ростовской области»;</w:t>
            </w:r>
          </w:p>
          <w:p w:rsidR="007D2CCC" w:rsidRPr="007D2CCC" w:rsidRDefault="007D2CCC" w:rsidP="007D2C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4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2013 - 2020 годы»;</w:t>
            </w:r>
          </w:p>
          <w:p w:rsidR="007D2CCC" w:rsidRPr="007D2CCC" w:rsidRDefault="007D2CCC" w:rsidP="007D2C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4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Концепция развития дополнительного образования детей (Распоряжение Правительства РФ от 4 сентября 2014 г. № 1726-р);</w:t>
            </w:r>
          </w:p>
          <w:p w:rsidR="007D2CCC" w:rsidRPr="007D2CCC" w:rsidRDefault="007D2CCC" w:rsidP="007D2C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4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7D2CCC" w:rsidRPr="007D2CCC" w:rsidRDefault="007D2CCC" w:rsidP="007D2C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4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 xml:space="preserve">Постановление Главного государственного санитарного врача РФ от 04.07.2014 № 41 «Об утверждении </w:t>
            </w: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lastRenderedPageBreak/>
      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7D2CCC" w:rsidRPr="007D2CCC" w:rsidRDefault="007D2CCC" w:rsidP="007D2C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4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D2C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0368E2" w:rsidRPr="000368E2" w:rsidRDefault="007D2CCC" w:rsidP="007D2CC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0368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Устав Муниципального образовательного учреждения дополнительного образования Дома детского творчества Белокалитвинского района.</w:t>
            </w:r>
          </w:p>
          <w:p w:rsidR="007D2CCC" w:rsidRPr="009F5FDF" w:rsidRDefault="007D2CCC" w:rsidP="007D2CC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2275B" w:rsidTr="00386A16">
        <w:tc>
          <w:tcPr>
            <w:tcW w:w="5281" w:type="dxa"/>
            <w:vAlign w:val="bottom"/>
          </w:tcPr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2275B" w:rsidRPr="009F5FDF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0368E2" w:rsidRDefault="000368E2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Кабинет ИЗО в ДДТ.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-Мольберты для работы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-Подиум для постановок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-Софиты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-Палитры бумажные и пластиковые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-Баночки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-Стекло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-Восковые свечи</w:t>
            </w:r>
          </w:p>
          <w:p w:rsidR="0062275B" w:rsidRDefault="0062275B" w:rsidP="0062275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-Ножницы</w:t>
            </w:r>
          </w:p>
          <w:p w:rsidR="0062275B" w:rsidRPr="009F5FDF" w:rsidRDefault="0062275B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-Линейки</w:t>
            </w:r>
          </w:p>
        </w:tc>
      </w:tr>
      <w:tr w:rsidR="00386A16" w:rsidTr="00386A16">
        <w:tc>
          <w:tcPr>
            <w:tcW w:w="5281" w:type="dxa"/>
            <w:vAlign w:val="bottom"/>
          </w:tcPr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од разработки, редактирования</w:t>
            </w: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Редактирована в 2019г.</w:t>
            </w:r>
          </w:p>
        </w:tc>
      </w:tr>
      <w:tr w:rsidR="00386A16" w:rsidTr="00BA5214">
        <w:tc>
          <w:tcPr>
            <w:tcW w:w="5281" w:type="dxa"/>
            <w:vAlign w:val="bottom"/>
          </w:tcPr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0368E2" w:rsidRPr="000368E2" w:rsidRDefault="000368E2" w:rsidP="00036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0368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 xml:space="preserve">Содержание образовательного курса программы объединены в блоки, каждый из которых реализует определённую задачу. </w:t>
            </w:r>
          </w:p>
          <w:p w:rsidR="000368E2" w:rsidRDefault="000368E2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Блоки: «Рисунок (графика), живопись и декоративное рисование, композиция (рисование на темы, рисование по представлению и воображению), беседы об изобразительном искусстве».</w:t>
            </w: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86A16" w:rsidTr="009B41C7">
        <w:tc>
          <w:tcPr>
            <w:tcW w:w="5281" w:type="dxa"/>
            <w:vAlign w:val="bottom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600" w:type="dxa"/>
          </w:tcPr>
          <w:p w:rsidR="00386A16" w:rsidRPr="009F5FDF" w:rsidRDefault="00D25578" w:rsidP="004575A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художественная</w:t>
            </w:r>
          </w:p>
        </w:tc>
      </w:tr>
      <w:tr w:rsidR="00386A16" w:rsidTr="009B41C7">
        <w:tc>
          <w:tcPr>
            <w:tcW w:w="5281" w:type="dxa"/>
            <w:vAlign w:val="bottom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600" w:type="dxa"/>
          </w:tcPr>
          <w:p w:rsidR="00386A16" w:rsidRPr="009F5FDF" w:rsidRDefault="00D25578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Изодеятельность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декоративно-прикладное творчество</w:t>
            </w:r>
          </w:p>
        </w:tc>
      </w:tr>
      <w:tr w:rsidR="00386A16" w:rsidTr="009B41C7">
        <w:tc>
          <w:tcPr>
            <w:tcW w:w="5281" w:type="dxa"/>
            <w:vAlign w:val="bottom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600" w:type="dxa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От 9 до 16 лет</w:t>
            </w:r>
          </w:p>
        </w:tc>
      </w:tr>
      <w:tr w:rsidR="00386A16" w:rsidTr="009B41C7">
        <w:tc>
          <w:tcPr>
            <w:tcW w:w="5281" w:type="dxa"/>
            <w:vAlign w:val="bottom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600" w:type="dxa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 года</w:t>
            </w:r>
          </w:p>
        </w:tc>
      </w:tr>
      <w:tr w:rsidR="00386A16" w:rsidTr="004926A9">
        <w:tc>
          <w:tcPr>
            <w:tcW w:w="5281" w:type="dxa"/>
            <w:vAlign w:val="bottom"/>
          </w:tcPr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386A16" w:rsidRPr="009F5FDF" w:rsidRDefault="004575A6" w:rsidP="00707BC0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75A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lastRenderedPageBreak/>
              <w:t xml:space="preserve">Новизна данной образовательной </w:t>
            </w:r>
            <w:r w:rsidRPr="004575A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lastRenderedPageBreak/>
              <w:t>программы заключается в том,</w:t>
            </w:r>
            <w:r w:rsidRPr="00457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ru-RU" w:bidi="ru-RU"/>
              </w:rPr>
              <w:t xml:space="preserve"> </w:t>
            </w:r>
            <w:r w:rsidRP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что она предоставляет детям и подросткам возможность применения практических и теоретических навыков в изобразительной деятельности</w:t>
            </w:r>
            <w:r w:rsidRP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современной жизни</w:t>
            </w:r>
          </w:p>
        </w:tc>
      </w:tr>
      <w:tr w:rsidR="00386A16" w:rsidTr="004926A9">
        <w:tc>
          <w:tcPr>
            <w:tcW w:w="5281" w:type="dxa"/>
            <w:vAlign w:val="bottom"/>
          </w:tcPr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Актуальность</w:t>
            </w: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707BC0" w:rsidRPr="00707BC0" w:rsidRDefault="00707BC0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7BC0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>Образовательная программа «Палитра» весьма актуальна, поскольку современная ситуация в стране предъявляет системе дополнительного образования детей социальный заказ на формирование целостной личности, воспитание человека культуры, способного к саморазвитию, с запасом необходимых нравственных, гражданских, патриотических ориентиров.</w:t>
            </w: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 программы - в системе развития</w:t>
            </w:r>
            <w:r w:rsid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художественно-изобразительных способностей и ключевых компетенций у детей и подростков с учетом их возрастных и индивидуально-личностных особенностей.</w:t>
            </w:r>
          </w:p>
        </w:tc>
      </w:tr>
      <w:tr w:rsidR="00386A16" w:rsidTr="004926A9">
        <w:tc>
          <w:tcPr>
            <w:tcW w:w="5281" w:type="dxa"/>
            <w:vAlign w:val="bottom"/>
          </w:tcPr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Формирование способностей детей и подростков к саморазвитию, самоопределению, самореализации средствами художественно-изобразительного творчества.</w:t>
            </w:r>
          </w:p>
        </w:tc>
      </w:tr>
      <w:tr w:rsidR="00386A16" w:rsidTr="009A1081">
        <w:tc>
          <w:tcPr>
            <w:tcW w:w="5281" w:type="dxa"/>
            <w:vAlign w:val="bottom"/>
          </w:tcPr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600" w:type="dxa"/>
          </w:tcPr>
          <w:p w:rsidR="00386A16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Работать в различных живописных, графических техниках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знание законов света и тени, перспективы, узнавать народные промыслы, желание продолжать художественное образование в художественных школах и т.д.</w:t>
            </w:r>
          </w:p>
          <w:p w:rsidR="00386A16" w:rsidRPr="009F5FDF" w:rsidRDefault="00386A16" w:rsidP="00386A1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86A16" w:rsidTr="00863275">
        <w:tc>
          <w:tcPr>
            <w:tcW w:w="5281" w:type="dxa"/>
            <w:vAlign w:val="bottom"/>
          </w:tcPr>
          <w:p w:rsidR="00386A16" w:rsidRPr="00B16F13" w:rsidRDefault="00386A16" w:rsidP="00386A16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занятий (фронтальные</w:t>
            </w:r>
          </w:p>
          <w:p w:rsidR="00386A16" w:rsidRPr="00B16F13" w:rsidRDefault="00386A16" w:rsidP="00386A16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600" w:type="dxa"/>
            <w:vAlign w:val="bottom"/>
          </w:tcPr>
          <w:p w:rsidR="00386A16" w:rsidRPr="00B16F13" w:rsidRDefault="0008674C" w:rsidP="00360534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Групповые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(12-15 человек)</w:t>
            </w:r>
          </w:p>
        </w:tc>
      </w:tr>
      <w:tr w:rsidR="00386A16" w:rsidTr="00863275">
        <w:tc>
          <w:tcPr>
            <w:tcW w:w="5281" w:type="dxa"/>
            <w:vAlign w:val="bottom"/>
          </w:tcPr>
          <w:p w:rsidR="00386A16" w:rsidRPr="00B16F13" w:rsidRDefault="00386A16" w:rsidP="00386A16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600" w:type="dxa"/>
            <w:vAlign w:val="bottom"/>
          </w:tcPr>
          <w:p w:rsidR="00707BC0" w:rsidRPr="00707BC0" w:rsidRDefault="00707BC0" w:rsidP="0070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</w:p>
          <w:p w:rsidR="00707BC0" w:rsidRPr="00707BC0" w:rsidRDefault="00707BC0" w:rsidP="0070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 w:rsidRP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1 год обучения - 4 часа в неделю (2 занятия по 2 часа), всего144 часа в год.</w:t>
            </w:r>
          </w:p>
          <w:p w:rsidR="00707BC0" w:rsidRPr="00707BC0" w:rsidRDefault="00707BC0" w:rsidP="0070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2 год обучения - 6 часов в неделю (3 занятия по 2 часа), всего 216</w:t>
            </w:r>
            <w:r w:rsidRP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 xml:space="preserve"> часа в год.</w:t>
            </w:r>
          </w:p>
          <w:p w:rsidR="00707BC0" w:rsidRPr="00707BC0" w:rsidRDefault="00707BC0" w:rsidP="00707BC0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 xml:space="preserve"> год обучения - 6 часов в неделю (3 занятия по 2 часа), всего 216</w:t>
            </w:r>
            <w:r w:rsidRP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 xml:space="preserve"> час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>ов</w:t>
            </w:r>
            <w:r w:rsidRPr="00707BC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 w:bidi="ru-RU"/>
              </w:rPr>
              <w:t xml:space="preserve"> в год.</w:t>
            </w:r>
          </w:p>
          <w:p w:rsidR="00386A16" w:rsidRPr="00B16F13" w:rsidRDefault="00386A16" w:rsidP="00360534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86A16" w:rsidTr="00863275">
        <w:tc>
          <w:tcPr>
            <w:tcW w:w="5281" w:type="dxa"/>
            <w:vAlign w:val="bottom"/>
          </w:tcPr>
          <w:p w:rsidR="00386A16" w:rsidRPr="00B16F13" w:rsidRDefault="00386A16" w:rsidP="00386A16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600" w:type="dxa"/>
            <w:vAlign w:val="bottom"/>
          </w:tcPr>
          <w:p w:rsidR="00707BC0" w:rsidRPr="00707BC0" w:rsidRDefault="00682C39" w:rsidP="00360534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>У</w:t>
            </w:r>
            <w:r w:rsidR="00707BC0" w:rsidRPr="00707BC0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 xml:space="preserve">частие в </w:t>
            </w:r>
            <w:r w:rsidR="003E3B07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>тематических выставках ДДТ, городских, областных, международных конкурсах и выставках, проектную деятельность</w:t>
            </w:r>
            <w:proofErr w:type="gramStart"/>
            <w:r w:rsidR="003E3B07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 xml:space="preserve"> Диагностика</w:t>
            </w:r>
            <w:r w:rsidR="00707BC0" w:rsidRPr="00707BC0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 xml:space="preserve"> уровня </w:t>
            </w:r>
            <w:proofErr w:type="spellStart"/>
            <w:r w:rsidR="00707BC0" w:rsidRPr="00707BC0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>обученности</w:t>
            </w:r>
            <w:proofErr w:type="spellEnd"/>
            <w:r w:rsidR="00707BC0" w:rsidRPr="00707BC0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 xml:space="preserve"> и воспи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>танности.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il"/>
              </w:rPr>
              <w:t xml:space="preserve"> Педагогическое </w:t>
            </w:r>
            <w:bookmarkStart w:id="0" w:name="_GoBack"/>
            <w:bookmarkEnd w:id="0"/>
            <w:r w:rsidR="00707BC0" w:rsidRPr="00707BC0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</w:rPr>
              <w:t>наблюдение за поведением обучающегося в начале и конце курса обучения.</w:t>
            </w:r>
          </w:p>
          <w:p w:rsidR="00386A16" w:rsidRPr="00B16F13" w:rsidRDefault="00386A16" w:rsidP="00360534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62275B" w:rsidRDefault="0062275B"/>
    <w:sectPr w:rsidR="0062275B" w:rsidSect="0062275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75B"/>
    <w:rsid w:val="000368E2"/>
    <w:rsid w:val="0008674C"/>
    <w:rsid w:val="002313AD"/>
    <w:rsid w:val="00360534"/>
    <w:rsid w:val="00386A16"/>
    <w:rsid w:val="003E3B07"/>
    <w:rsid w:val="004575A6"/>
    <w:rsid w:val="006225FB"/>
    <w:rsid w:val="0062275B"/>
    <w:rsid w:val="00655DA5"/>
    <w:rsid w:val="00670E02"/>
    <w:rsid w:val="00682C39"/>
    <w:rsid w:val="00707BC0"/>
    <w:rsid w:val="007D2CCC"/>
    <w:rsid w:val="00C27F25"/>
    <w:rsid w:val="00D25578"/>
    <w:rsid w:val="00D5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FA99-8DC1-43D6-BC63-3F6DAF52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</cp:lastModifiedBy>
  <cp:revision>15</cp:revision>
  <dcterms:created xsi:type="dcterms:W3CDTF">2020-01-29T15:05:00Z</dcterms:created>
  <dcterms:modified xsi:type="dcterms:W3CDTF">2020-02-04T12:20:00Z</dcterms:modified>
</cp:coreProperties>
</file>