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09" w:rsidRPr="00B34D09" w:rsidRDefault="00B34D09" w:rsidP="00B34D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D09" w:rsidRPr="00B34D0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55F" w:rsidRDefault="00585361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150495</wp:posOffset>
            </wp:positionV>
            <wp:extent cx="723900" cy="914400"/>
            <wp:effectExtent l="19050" t="0" r="0" b="0"/>
            <wp:wrapTight wrapText="bothSides">
              <wp:wrapPolygon edited="0">
                <wp:start x="-568" y="0"/>
                <wp:lineTo x="-568" y="21150"/>
                <wp:lineTo x="21600" y="21150"/>
                <wp:lineTo x="21600" y="0"/>
                <wp:lineTo x="-568" y="0"/>
              </wp:wrapPolygon>
            </wp:wrapTight>
            <wp:docPr id="1" name="Рисунок 1" descr="D:\ПРОФСОЮЗ\значе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СОЮЗ\значе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456"/>
      </w:tblGrid>
      <w:tr w:rsidR="00465307" w:rsidTr="00585361">
        <w:tc>
          <w:tcPr>
            <w:tcW w:w="4672" w:type="dxa"/>
          </w:tcPr>
          <w:p w:rsidR="009D155F" w:rsidRDefault="00912E64" w:rsidP="00912E64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СОГЛАСОВАНО:</w:t>
            </w:r>
          </w:p>
          <w:p w:rsidR="009D155F" w:rsidRDefault="00912E64" w:rsidP="0058536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12E64" w:rsidRDefault="00912E64" w:rsidP="00B34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детского творчества</w:t>
            </w:r>
          </w:p>
          <w:p w:rsidR="00912E64" w:rsidRDefault="00912E64" w:rsidP="00B34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___________Т.И.Черникова</w:t>
            </w:r>
          </w:p>
          <w:p w:rsidR="00912E64" w:rsidRPr="00912E64" w:rsidRDefault="00912E64" w:rsidP="00465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6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августа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201</w:t>
            </w:r>
            <w:r w:rsidR="0046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4673" w:type="dxa"/>
          </w:tcPr>
          <w:p w:rsidR="009D155F" w:rsidRDefault="00912E64" w:rsidP="00912E6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УТВЕРЖДАЮ:</w:t>
            </w:r>
          </w:p>
          <w:p w:rsidR="00912E64" w:rsidRDefault="00912E64" w:rsidP="00912E6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Директор МБУ ДО</w:t>
            </w:r>
          </w:p>
          <w:p w:rsidR="00912E64" w:rsidRDefault="00912E64" w:rsidP="00912E6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Дома детского творчества</w:t>
            </w:r>
          </w:p>
          <w:p w:rsidR="00912E64" w:rsidRDefault="00912E64" w:rsidP="00912E6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__________Т.А.Кравченко</w:t>
            </w:r>
          </w:p>
          <w:p w:rsidR="00912E64" w:rsidRPr="00912E64" w:rsidRDefault="00912E64" w:rsidP="00912E6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46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августа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201</w:t>
            </w:r>
            <w:r w:rsidR="0046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9D155F" w:rsidRDefault="009D155F" w:rsidP="00B34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55F" w:rsidRDefault="009D155F" w:rsidP="00585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34D09" w:rsidRDefault="00B34D09" w:rsidP="00B34D0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34D09" w:rsidRPr="00B34D09" w:rsidRDefault="00B34D09" w:rsidP="00B34D0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9">
        <w:rPr>
          <w:rFonts w:ascii="Times New Roman" w:hAnsi="Times New Roman" w:cs="Times New Roman"/>
          <w:b/>
          <w:sz w:val="24"/>
          <w:szCs w:val="24"/>
        </w:rPr>
        <w:t xml:space="preserve"> О ПРОТИВОДЕЙСТВИИ КОРРУПЦИИ</w:t>
      </w:r>
    </w:p>
    <w:p w:rsidR="00912E64" w:rsidRDefault="00B34D09" w:rsidP="00B34D09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бюджетного учреждения дополнительного образования </w:t>
      </w:r>
    </w:p>
    <w:p w:rsidR="00B34D09" w:rsidRPr="00B34D09" w:rsidRDefault="00912E64" w:rsidP="00B34D09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 детского творчества</w:t>
      </w:r>
    </w:p>
    <w:p w:rsidR="00B34D09" w:rsidRPr="00B34D09" w:rsidRDefault="00B34D09" w:rsidP="00B34D0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34D09" w:rsidRPr="00B34D09" w:rsidRDefault="00B34D09" w:rsidP="00525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D0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34D09" w:rsidRPr="00B34D09" w:rsidRDefault="00B34D09" w:rsidP="009D155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D155F" w:rsidRPr="009D155F" w:rsidRDefault="00B34D09" w:rsidP="009D155F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1.1.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9D155F" w:rsidRPr="009D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бюджетном учреждении дополнительного образования </w:t>
      </w:r>
      <w:r w:rsidR="00912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 детского творчества</w:t>
      </w:r>
      <w:r w:rsidR="009D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912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</w:t>
      </w:r>
      <w:r w:rsidR="009D1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1.2. Для целей настоящего Положения используются следующие основные понятия: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>1.3.1</w:t>
      </w:r>
      <w:r w:rsidR="009D155F">
        <w:rPr>
          <w:rFonts w:ascii="Times New Roman" w:hAnsi="Times New Roman" w:cs="Times New Roman"/>
          <w:sz w:val="24"/>
          <w:szCs w:val="24"/>
        </w:rPr>
        <w:t>.</w:t>
      </w:r>
      <w:r w:rsidR="009D155F" w:rsidRPr="009D155F">
        <w:rPr>
          <w:rFonts w:ascii="Times New Roman" w:hAnsi="Times New Roman" w:cs="Times New Roman"/>
          <w:sz w:val="24"/>
          <w:szCs w:val="24"/>
          <w:u w:val="single"/>
        </w:rPr>
        <w:t>коррупция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09">
        <w:rPr>
          <w:rFonts w:ascii="Times New Roman" w:hAnsi="Times New Roman" w:cs="Times New Roman"/>
          <w:sz w:val="24"/>
          <w:szCs w:val="24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б) совершение деяний, указанных в подпункте "а" настоящего пункта, от имени или в интересах юридического лица;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>1.3.2</w:t>
      </w:r>
      <w:r w:rsidR="009D155F">
        <w:rPr>
          <w:rFonts w:ascii="Times New Roman" w:hAnsi="Times New Roman" w:cs="Times New Roman"/>
          <w:sz w:val="24"/>
          <w:szCs w:val="24"/>
        </w:rPr>
        <w:t>.</w:t>
      </w:r>
      <w:r w:rsidR="009D155F" w:rsidRPr="00B34D09">
        <w:rPr>
          <w:rFonts w:ascii="Times New Roman" w:hAnsi="Times New Roman" w:cs="Times New Roman"/>
          <w:sz w:val="24"/>
          <w:szCs w:val="24"/>
        </w:rPr>
        <w:t xml:space="preserve"> противодействие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 xml:space="preserve"> коррупции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деятельность членов комиссией по противодействию коррупции и физических лиц в пределах их полномочий: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1.3.3.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антикоррупционная политика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– деятельность администрации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, направленная на создание эффективной системы противодействия коррупции;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1.3.4.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антикоррупционная экспертиза правовых актов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1.3.5.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коррупционное правонарушение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1.3.6.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коррупциогенный фактор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1.3.7.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предупреждение коррупции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деятельность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1.4. Противодействие коррупции в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осуществляется на основе следующих принципов: 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lastRenderedPageBreak/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приоритета защиты прав и законных интересов физических и юридических лиц; 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неотвратимости ответственности за совершение коррупционных правонарушений; 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комплексного использования организационных, информационно- пропагандистских и других мер;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приоритетного применения мер по предупреждению коррупции. </w:t>
      </w: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Pr="009D155F" w:rsidRDefault="00525B59" w:rsidP="009D155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34D09" w:rsidRPr="009D155F">
        <w:rPr>
          <w:rFonts w:ascii="Times New Roman" w:hAnsi="Times New Roman" w:cs="Times New Roman"/>
          <w:b/>
          <w:sz w:val="24"/>
          <w:szCs w:val="24"/>
        </w:rPr>
        <w:t>. Основные меры по профилактике коррупции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Профилактика коррупции осуществляется путем применения следующих основных мер: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2.1. формирование в коллективе учреждения нетерпимости к коррупционному поведению;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2.2. проведение мониторинга локальных актов, издаваемых администрацией учреждения на предмет соответствия действующему законодательству;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 2.3. проведение мероприятий по разъяснению работникам учреждения законодательства в сфере противодействия коррупции. </w:t>
      </w:r>
    </w:p>
    <w:p w:rsidR="00525B59" w:rsidRDefault="00525B5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25B59" w:rsidRPr="00525B59" w:rsidRDefault="00B34D09" w:rsidP="00525B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b/>
          <w:sz w:val="24"/>
          <w:szCs w:val="24"/>
        </w:rPr>
        <w:t>3. Основные направления по повышению эффективности противодействия коррупции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3.1. Принятие административных и иных мер, направленных на привлечение работников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к более активному участию в противодействии коррупции, на формирование в коллективе негативного отношения к коррупционному поведению.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3.2. Уведомление в письменной форме работниками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администрации и Комиссией </w:t>
      </w:r>
      <w:proofErr w:type="gramStart"/>
      <w:r w:rsidRPr="00B34D09">
        <w:rPr>
          <w:rFonts w:ascii="Times New Roman" w:hAnsi="Times New Roman" w:cs="Times New Roman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B34D09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3.3. Создание условий администрацией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для уведомления гражданами и организациями обо всех случаях вымогания у них взяток работниками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B59" w:rsidRDefault="00525B5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Pr="00525B59" w:rsidRDefault="00B34D09" w:rsidP="00525B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b/>
          <w:sz w:val="24"/>
          <w:szCs w:val="24"/>
        </w:rPr>
        <w:t>4. Организационные основы противодействия коррупции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4.1. Общее руководство мероприятиями, направленными на противодействие коррупции, осуществляет комиссия по противодействию коррупции.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4.1.1. Состав Комиссии по противодействию коррупции </w:t>
      </w:r>
      <w:r w:rsidR="00912E64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C82472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>.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 4.1.2. Члены Комиссии по противодействию коррупции осуществляют свою деятельность на общественной основе. </w:t>
      </w:r>
    </w:p>
    <w:p w:rsidR="00525B5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4.1.3. Полномочия членов Комиссии </w:t>
      </w:r>
      <w:proofErr w:type="gramStart"/>
      <w:r w:rsidRPr="00B34D09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определены в Положении о комиссии по противодействию коррупции в </w:t>
      </w:r>
      <w:r w:rsidR="00C82472">
        <w:rPr>
          <w:rFonts w:ascii="Times New Roman" w:hAnsi="Times New Roman" w:cs="Times New Roman"/>
          <w:sz w:val="24"/>
          <w:szCs w:val="24"/>
        </w:rPr>
        <w:t>ДДТ</w:t>
      </w:r>
      <w:proofErr w:type="gramEnd"/>
      <w:r w:rsidRPr="00B34D09">
        <w:rPr>
          <w:rFonts w:ascii="Times New Roman" w:hAnsi="Times New Roman" w:cs="Times New Roman"/>
          <w:sz w:val="24"/>
          <w:szCs w:val="24"/>
        </w:rPr>
        <w:t>.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 4.2.Конфликтные ситуации между участниками образовательных отношений рассматриваются Комиссией по урегулированию споров между участниками образовательных отношений.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4.2.1. Состав Комиссии по урегулированию споров между участниками образовательных отношений утверждается приказом директора </w:t>
      </w:r>
      <w:r w:rsidR="00C82472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4.2.2. Члены Комиссии по урегулированию споров между участниками образовательных отношений осуществляют свою деятельность на общественной основе.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4.2.3. Полномочия членов Комиссии </w:t>
      </w:r>
      <w:proofErr w:type="gramStart"/>
      <w:r w:rsidRPr="00B34D09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образовательных отношений определены в Положении о комиссии по урегулированию</w:t>
      </w:r>
      <w:proofErr w:type="gramEnd"/>
      <w:r w:rsidRPr="00B34D09">
        <w:rPr>
          <w:rFonts w:ascii="Times New Roman" w:hAnsi="Times New Roman" w:cs="Times New Roman"/>
          <w:sz w:val="24"/>
          <w:szCs w:val="24"/>
        </w:rPr>
        <w:t xml:space="preserve"> споров между участниками образовательных отношений </w:t>
      </w:r>
      <w:r w:rsidR="00C82472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B59" w:rsidRDefault="00525B5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Pr="00525B59" w:rsidRDefault="00B34D09" w:rsidP="00525B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5.1. Работники </w:t>
      </w:r>
      <w:r w:rsidR="00C82472">
        <w:rPr>
          <w:rFonts w:ascii="Times New Roman" w:hAnsi="Times New Roman" w:cs="Times New Roman"/>
          <w:sz w:val="24"/>
          <w:szCs w:val="24"/>
        </w:rPr>
        <w:t>ДДТ</w:t>
      </w:r>
      <w:r w:rsidRPr="00B34D09">
        <w:rPr>
          <w:rFonts w:ascii="Times New Roman" w:hAnsi="Times New Roman" w:cs="Times New Roman"/>
          <w:sz w:val="24"/>
          <w:szCs w:val="24"/>
        </w:rPr>
        <w:t xml:space="preserve">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 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525B5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5.3. В случае, если от имени или в интересах юридического лица осуществляется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 w:rsidRPr="00B34D09">
        <w:rPr>
          <w:rFonts w:ascii="Times New Roman" w:hAnsi="Times New Roman" w:cs="Times New Roman"/>
          <w:sz w:val="24"/>
          <w:szCs w:val="24"/>
        </w:rPr>
        <w:lastRenderedPageBreak/>
        <w:t xml:space="preserve">применены меры ответственности в соответствии с законодательством Российской Федерации. 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525B5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5.5. Работники </w:t>
      </w:r>
      <w:r w:rsidR="00C82472">
        <w:rPr>
          <w:rFonts w:ascii="Times New Roman" w:hAnsi="Times New Roman" w:cs="Times New Roman"/>
          <w:sz w:val="24"/>
          <w:szCs w:val="24"/>
        </w:rPr>
        <w:t xml:space="preserve">ДДТ </w:t>
      </w:r>
      <w:r w:rsidRPr="00B34D09">
        <w:rPr>
          <w:rFonts w:ascii="Times New Roman" w:hAnsi="Times New Roman" w:cs="Times New Roman"/>
          <w:sz w:val="24"/>
          <w:szCs w:val="24"/>
        </w:rPr>
        <w:t>несут персональную ответственность:</w:t>
      </w:r>
    </w:p>
    <w:p w:rsidR="00525B5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за разглашение конфиденциальных сведений, полученных при работе с документами;</w:t>
      </w:r>
    </w:p>
    <w:p w:rsidR="00525B5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за соблюдение установленного порядка работы со сведениями, ставшими известными в связи с исполнением должностных обязанностей, затрагивающими частную жизнь, честь и достоинство граждан;</w:t>
      </w:r>
    </w:p>
    <w:p w:rsidR="00525B5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за несвоевременное и ненадлежащее выполнение поручений, заданий, указаний руководства; составление неофициальной отчетности и использование поддельных документов; </w:t>
      </w:r>
    </w:p>
    <w:p w:rsidR="00B34D0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за несоблюдение установленных правил внутреннего трудового распорядка, норм профессиональной этики, должностных инструкций.</w:t>
      </w:r>
    </w:p>
    <w:p w:rsidR="00B34D09" w:rsidRPr="00B34D09" w:rsidRDefault="00B34D09" w:rsidP="00B34D0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D09" w:rsidRPr="00B34D0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4D09" w:rsidRPr="00B34D09" w:rsidSect="00B34D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480D"/>
    <w:multiLevelType w:val="hybridMultilevel"/>
    <w:tmpl w:val="DEFC03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41551523"/>
    <w:multiLevelType w:val="hybridMultilevel"/>
    <w:tmpl w:val="1D4C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93465"/>
    <w:multiLevelType w:val="hybridMultilevel"/>
    <w:tmpl w:val="9CC268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6FEA2295"/>
    <w:multiLevelType w:val="multilevel"/>
    <w:tmpl w:val="8D821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4D09"/>
    <w:rsid w:val="00032104"/>
    <w:rsid w:val="000F3C84"/>
    <w:rsid w:val="00140D28"/>
    <w:rsid w:val="00465307"/>
    <w:rsid w:val="00525B59"/>
    <w:rsid w:val="005662E6"/>
    <w:rsid w:val="00567E97"/>
    <w:rsid w:val="00585361"/>
    <w:rsid w:val="005B1974"/>
    <w:rsid w:val="00776D7D"/>
    <w:rsid w:val="007F0526"/>
    <w:rsid w:val="00912E64"/>
    <w:rsid w:val="009D155F"/>
    <w:rsid w:val="00AD26C4"/>
    <w:rsid w:val="00B34D09"/>
    <w:rsid w:val="00C34AE8"/>
    <w:rsid w:val="00C82472"/>
    <w:rsid w:val="00E87001"/>
    <w:rsid w:val="00F8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4D09"/>
    <w:rPr>
      <w:b/>
      <w:bCs/>
    </w:rPr>
  </w:style>
  <w:style w:type="paragraph" w:styleId="a4">
    <w:name w:val="No Spacing"/>
    <w:uiPriority w:val="1"/>
    <w:qFormat/>
    <w:rsid w:val="00B34D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4D09"/>
    <w:pPr>
      <w:ind w:left="720"/>
      <w:contextualSpacing/>
    </w:pPr>
  </w:style>
  <w:style w:type="table" w:styleId="a6">
    <w:name w:val="Table Grid"/>
    <w:basedOn w:val="a1"/>
    <w:uiPriority w:val="39"/>
    <w:rsid w:val="009D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4D09"/>
    <w:rPr>
      <w:b/>
      <w:bCs/>
    </w:rPr>
  </w:style>
  <w:style w:type="paragraph" w:styleId="a4">
    <w:name w:val="No Spacing"/>
    <w:uiPriority w:val="1"/>
    <w:qFormat/>
    <w:rsid w:val="00B34D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4D09"/>
    <w:pPr>
      <w:ind w:left="720"/>
      <w:contextualSpacing/>
    </w:pPr>
  </w:style>
  <w:style w:type="table" w:styleId="a6">
    <w:name w:val="Table Grid"/>
    <w:basedOn w:val="a1"/>
    <w:uiPriority w:val="39"/>
    <w:rsid w:val="009D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</cp:lastModifiedBy>
  <cp:revision>9</cp:revision>
  <cp:lastPrinted>2020-02-12T06:49:00Z</cp:lastPrinted>
  <dcterms:created xsi:type="dcterms:W3CDTF">2015-07-22T11:00:00Z</dcterms:created>
  <dcterms:modified xsi:type="dcterms:W3CDTF">2020-02-12T06:49:00Z</dcterms:modified>
</cp:coreProperties>
</file>