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BC" w:rsidRDefault="00CF43F1" w:rsidP="00CF43F1">
      <w:pPr>
        <w:jc w:val="center"/>
      </w:pPr>
      <w:bookmarkStart w:id="0" w:name="_Toc348253909"/>
      <w:r>
        <w:t>Муниципальное бюджетное учреждение</w:t>
      </w:r>
    </w:p>
    <w:p w:rsidR="00CF43F1" w:rsidRDefault="00CF43F1" w:rsidP="00CF43F1">
      <w:pPr>
        <w:jc w:val="center"/>
      </w:pPr>
      <w:proofErr w:type="gramStart"/>
      <w:r>
        <w:t>дополнительного</w:t>
      </w:r>
      <w:proofErr w:type="gramEnd"/>
      <w:r>
        <w:t xml:space="preserve"> образования</w:t>
      </w:r>
    </w:p>
    <w:p w:rsidR="00CF43F1" w:rsidRPr="00686FE2" w:rsidRDefault="00CF43F1" w:rsidP="00CF43F1">
      <w:pPr>
        <w:jc w:val="center"/>
      </w:pPr>
      <w:r>
        <w:t>Шолоховский Центр внешкольной работы</w:t>
      </w:r>
    </w:p>
    <w:p w:rsidR="00B20BBC" w:rsidRPr="00686FE2" w:rsidRDefault="00B20BBC" w:rsidP="00B20BBC"/>
    <w:p w:rsidR="00B20BBC" w:rsidRPr="00686FE2" w:rsidRDefault="00B20BBC" w:rsidP="00B20BB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B20BBC" w:rsidRPr="00891AE7" w:rsidTr="009E7AC0">
        <w:tc>
          <w:tcPr>
            <w:tcW w:w="5440" w:type="dxa"/>
          </w:tcPr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Согласовано</w:t>
            </w:r>
          </w:p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891AE7">
              <w:t>председатель</w:t>
            </w:r>
            <w:proofErr w:type="gramEnd"/>
            <w:r w:rsidRPr="00891AE7">
              <w:t xml:space="preserve"> профсоюзного комитета</w:t>
            </w:r>
          </w:p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 xml:space="preserve">__________________ </w:t>
            </w:r>
            <w:r w:rsidR="00CF43F1">
              <w:t>Н.В. Орлова</w:t>
            </w:r>
          </w:p>
          <w:p w:rsidR="00B20BBC" w:rsidRPr="00891AE7" w:rsidRDefault="00CF43F1" w:rsidP="00CF43F1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«___»______________2018</w:t>
            </w:r>
            <w:r w:rsidR="00B20BBC" w:rsidRPr="00891AE7">
              <w:t xml:space="preserve"> г.</w:t>
            </w:r>
          </w:p>
        </w:tc>
        <w:tc>
          <w:tcPr>
            <w:tcW w:w="5440" w:type="dxa"/>
          </w:tcPr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891AE7">
              <w:t>дирек</w:t>
            </w:r>
            <w:r w:rsidR="00CF43F1">
              <w:t>тор</w:t>
            </w:r>
            <w:proofErr w:type="gramEnd"/>
            <w:r w:rsidR="00CF43F1">
              <w:t xml:space="preserve"> МБУ ДО ЦВР</w:t>
            </w:r>
          </w:p>
          <w:p w:rsidR="00B20BBC" w:rsidRPr="00891AE7" w:rsidRDefault="00B20BB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___________</w:t>
            </w:r>
            <w:r w:rsidR="00CF43F1">
              <w:t>_________________ Л.С. Аверьянова</w:t>
            </w:r>
            <w:r w:rsidRPr="00891AE7">
              <w:t xml:space="preserve"> </w:t>
            </w:r>
          </w:p>
          <w:p w:rsidR="00B20BBC" w:rsidRPr="00891AE7" w:rsidRDefault="00CF43F1" w:rsidP="00CF43F1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«___»_______________</w:t>
            </w:r>
            <w:r w:rsidR="00B20BBC" w:rsidRPr="00891AE7">
              <w:t>201</w:t>
            </w:r>
            <w:r>
              <w:t>8 г.</w:t>
            </w:r>
          </w:p>
        </w:tc>
      </w:tr>
    </w:tbl>
    <w:p w:rsidR="00707FEF" w:rsidRPr="00DE64CB" w:rsidRDefault="00707FEF" w:rsidP="00707FEF">
      <w:pPr>
        <w:spacing w:line="281" w:lineRule="auto"/>
        <w:jc w:val="center"/>
        <w:rPr>
          <w:b/>
        </w:rPr>
      </w:pPr>
    </w:p>
    <w:p w:rsidR="00B20BBC" w:rsidRDefault="00B20BBC" w:rsidP="00707FE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bookmarkStart w:id="1" w:name="_Toc372476852"/>
      <w:bookmarkStart w:id="2" w:name="_Toc374300205"/>
      <w:r w:rsidRPr="00DE64CB">
        <w:rPr>
          <w:rFonts w:ascii="Times New Roman" w:hAnsi="Times New Roman"/>
          <w:b/>
          <w:bCs/>
          <w:sz w:val="24"/>
        </w:rPr>
        <w:t>И</w:t>
      </w:r>
      <w:bookmarkEnd w:id="0"/>
      <w:r w:rsidRPr="00DE64CB">
        <w:rPr>
          <w:rFonts w:ascii="Times New Roman" w:hAnsi="Times New Roman"/>
          <w:b/>
          <w:bCs/>
          <w:sz w:val="24"/>
        </w:rPr>
        <w:t>НСТРУКЦИЯ</w:t>
      </w:r>
      <w:r w:rsidR="00707FEF" w:rsidRPr="00DE64CB">
        <w:rPr>
          <w:rFonts w:ascii="Times New Roman" w:hAnsi="Times New Roman"/>
          <w:b/>
          <w:bCs/>
          <w:sz w:val="24"/>
        </w:rPr>
        <w:t xml:space="preserve"> </w:t>
      </w:r>
    </w:p>
    <w:p w:rsidR="00707FEF" w:rsidRDefault="00707FEF" w:rsidP="00707FE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proofErr w:type="gramStart"/>
      <w:r w:rsidRPr="00DE64CB">
        <w:rPr>
          <w:rFonts w:ascii="Times New Roman" w:hAnsi="Times New Roman"/>
          <w:b/>
          <w:bCs/>
          <w:sz w:val="24"/>
        </w:rPr>
        <w:t>о</w:t>
      </w:r>
      <w:proofErr w:type="gramEnd"/>
      <w:r w:rsidRPr="00DE64CB">
        <w:rPr>
          <w:rFonts w:ascii="Times New Roman" w:hAnsi="Times New Roman"/>
          <w:b/>
          <w:bCs/>
          <w:sz w:val="24"/>
        </w:rPr>
        <w:t xml:space="preserve"> мерах пожарной безопасности при проведении окрасочных работ</w:t>
      </w:r>
      <w:bookmarkEnd w:id="1"/>
      <w:bookmarkEnd w:id="2"/>
    </w:p>
    <w:p w:rsidR="00B20BBC" w:rsidRPr="00DE64CB" w:rsidRDefault="00B20BBC" w:rsidP="00707FE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ИПБ – 009 - 15</w:t>
      </w:r>
    </w:p>
    <w:p w:rsidR="00707FEF" w:rsidRPr="00B20BBC" w:rsidRDefault="00707FEF" w:rsidP="00B20BBC">
      <w:pPr>
        <w:pStyle w:val="a3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707FEF" w:rsidRPr="00B20BBC" w:rsidRDefault="00707FEF" w:rsidP="00B20BBC">
      <w:pPr>
        <w:pStyle w:val="a6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b/>
        </w:rPr>
      </w:pPr>
      <w:r w:rsidRPr="00B20BBC">
        <w:rPr>
          <w:b/>
        </w:rPr>
        <w:t>Общие требования пожарной безопасности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709"/>
          <w:tab w:val="left" w:pos="851"/>
        </w:tabs>
        <w:ind w:left="0" w:firstLine="426"/>
        <w:jc w:val="both"/>
      </w:pPr>
      <w:r w:rsidRPr="00DE64CB">
        <w:t xml:space="preserve">Настоящая инструкция определяет основные требования пожарной безопасности при проведении окрасочных и ремонтных работ в образовательном учреждении и является обязательной для выполнения всеми </w:t>
      </w:r>
      <w:r w:rsidR="00B20BBC">
        <w:t>работник</w:t>
      </w:r>
      <w:r w:rsidR="00CF43F1">
        <w:t>ами МБУ ДО ЦВР</w:t>
      </w:r>
      <w:r w:rsidRPr="00DE64CB">
        <w:t xml:space="preserve"> и подрядными организациями. 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851"/>
        </w:tabs>
        <w:ind w:left="0" w:firstLine="426"/>
        <w:jc w:val="both"/>
      </w:pPr>
      <w:r w:rsidRPr="00DE64CB">
        <w:t xml:space="preserve">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пункта 395 Постановления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DE64CB">
          <w:t>2012 г</w:t>
        </w:r>
      </w:smartTag>
      <w:r w:rsidRPr="00DE64CB">
        <w:t xml:space="preserve">. </w:t>
      </w:r>
      <w:r w:rsidR="00B20BBC">
        <w:t>№</w:t>
      </w:r>
      <w:r w:rsidRPr="00DE64CB">
        <w:t xml:space="preserve"> 390 «О противопожарном режиме».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851"/>
        </w:tabs>
        <w:ind w:left="0" w:firstLine="426"/>
        <w:jc w:val="both"/>
      </w:pPr>
      <w:r w:rsidRPr="00DE64CB">
        <w:t>Для хранения порожней тары должна быть выделена специальная площадка вне окрасочного помещения. Порожняя тара должна своевременно удаляться с территории образовательного учреждения.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851"/>
        </w:tabs>
        <w:ind w:left="0" w:firstLine="426"/>
        <w:jc w:val="both"/>
      </w:pPr>
      <w:r w:rsidRPr="00DE64CB">
        <w:t>Тару из-под лакокрасочных материалов следует очищать мягкими скребками и щетками (из меди или алюминия).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851"/>
        </w:tabs>
        <w:ind w:left="0" w:firstLine="426"/>
        <w:jc w:val="both"/>
      </w:pPr>
      <w:r w:rsidRPr="00DE64CB">
        <w:t>Обтирочные материалы после употребления необходимо складывать в металлические ящики с крышками и по окончании каждо</w:t>
      </w:r>
      <w:r w:rsidR="00B20BBC">
        <w:t>го этапа работы</w:t>
      </w:r>
      <w:r w:rsidRPr="00DE64CB">
        <w:t xml:space="preserve"> выносить из помещений в специально отведенные места.</w:t>
      </w:r>
    </w:p>
    <w:p w:rsidR="00707FEF" w:rsidRPr="00DE64CB" w:rsidRDefault="00707FEF" w:rsidP="00E023A0">
      <w:pPr>
        <w:pStyle w:val="a6"/>
        <w:numPr>
          <w:ilvl w:val="1"/>
          <w:numId w:val="10"/>
        </w:numPr>
        <w:tabs>
          <w:tab w:val="left" w:pos="-1701"/>
          <w:tab w:val="left" w:pos="851"/>
        </w:tabs>
        <w:ind w:left="0" w:firstLine="415"/>
        <w:jc w:val="both"/>
      </w:pPr>
      <w:r w:rsidRPr="00DE64CB">
        <w:t>Для снятия статического электричества в процессе окрашивания изделий технологическое оборудование, электрооборудование, изделия должны быть заземлены.</w:t>
      </w:r>
    </w:p>
    <w:p w:rsidR="00707FEF" w:rsidRPr="00DE64CB" w:rsidRDefault="00B20BBC" w:rsidP="00B20BBC">
      <w:pPr>
        <w:tabs>
          <w:tab w:val="left" w:pos="-1701"/>
        </w:tabs>
        <w:ind w:firstLine="426"/>
        <w:jc w:val="both"/>
        <w:rPr>
          <w:b/>
        </w:rPr>
      </w:pPr>
      <w:r w:rsidRPr="00DE64CB">
        <w:rPr>
          <w:b/>
        </w:rPr>
        <w:t>Запрещается:</w:t>
      </w:r>
    </w:p>
    <w:p w:rsidR="00707FEF" w:rsidRPr="00DE64CB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в помещениях, где проводятся окрасочные работы, запрещается проводить работы связанные с применением открытого огня и искрообразованием, такие как сварочные работы и, работы на наждачных точилах;</w:t>
      </w:r>
    </w:p>
    <w:p w:rsidR="00707FEF" w:rsidRPr="00DE64CB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пользоваться инструментом из черных металлов и абразивным инструментом, дающим искру при трении или соударении;</w:t>
      </w:r>
    </w:p>
    <w:p w:rsidR="00707FEF" w:rsidRPr="00DE64CB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:rsidR="00707FEF" w:rsidRPr="00DE64CB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во избежание взрыва освещать изнутри спичками или другими источниками огня бочки, бидоны, сосуды и другую тару, в которых находятся (или находились) лакокрасочные материалы;</w:t>
      </w:r>
    </w:p>
    <w:p w:rsidR="00707FEF" w:rsidRPr="00DE64CB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применять бензол, метанол и пиробензол в качестве растворителей и разбавителей для лакокрасочных материалов. Во всех случаях, где это, возможно, следует ограничить применение толуола и ксилола в лакокрасочных материалах (не более 15%);</w:t>
      </w:r>
    </w:p>
    <w:p w:rsidR="00707FEF" w:rsidRDefault="00707FEF" w:rsidP="00B20BBC">
      <w:pPr>
        <w:numPr>
          <w:ilvl w:val="0"/>
          <w:numId w:val="5"/>
        </w:numPr>
        <w:tabs>
          <w:tab w:val="clear" w:pos="567"/>
          <w:tab w:val="num" w:pos="709"/>
          <w:tab w:val="left" w:pos="780"/>
        </w:tabs>
        <w:ind w:firstLine="426"/>
        <w:jc w:val="both"/>
      </w:pPr>
      <w:r w:rsidRPr="00DE64CB">
        <w:t>работать в одном и том же помещении с нитроцеллюлозными, масляными и синтетическими лакокрасочными материалами.</w:t>
      </w:r>
    </w:p>
    <w:p w:rsidR="00B20BBC" w:rsidRDefault="00B20BBC" w:rsidP="00B20BBC">
      <w:pPr>
        <w:tabs>
          <w:tab w:val="left" w:pos="780"/>
        </w:tabs>
        <w:jc w:val="both"/>
      </w:pPr>
    </w:p>
    <w:p w:rsidR="00B20BBC" w:rsidRDefault="00B20BBC" w:rsidP="00707FEF">
      <w:pPr>
        <w:spacing w:line="281" w:lineRule="auto"/>
        <w:ind w:firstLine="284"/>
        <w:jc w:val="both"/>
      </w:pPr>
    </w:p>
    <w:p w:rsidR="001C3493" w:rsidRDefault="00B20BBC">
      <w:r>
        <w:t xml:space="preserve">Отв. за пожарную безопасность                </w:t>
      </w:r>
      <w:r w:rsidR="00CF43F1">
        <w:t xml:space="preserve">                   Г.А. Хопрячкова</w:t>
      </w:r>
      <w:bookmarkStart w:id="3" w:name="_GoBack"/>
      <w:bookmarkEnd w:id="3"/>
    </w:p>
    <w:sectPr w:rsidR="001C3493" w:rsidSect="00B20BBC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29" w:rsidRDefault="00C84629" w:rsidP="00B20BBC">
      <w:r>
        <w:separator/>
      </w:r>
    </w:p>
  </w:endnote>
  <w:endnote w:type="continuationSeparator" w:id="0">
    <w:p w:rsidR="00C84629" w:rsidRDefault="00C84629" w:rsidP="00B2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BBC" w:rsidRDefault="00B20B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29" w:rsidRDefault="00C84629" w:rsidP="00B20BBC">
      <w:r>
        <w:separator/>
      </w:r>
    </w:p>
  </w:footnote>
  <w:footnote w:type="continuationSeparator" w:id="0">
    <w:p w:rsidR="00C84629" w:rsidRDefault="00C84629" w:rsidP="00B2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3DE7"/>
    <w:multiLevelType w:val="hybridMultilevel"/>
    <w:tmpl w:val="12B4E32A"/>
    <w:lvl w:ilvl="0" w:tplc="F98C0D0C">
      <w:start w:val="1"/>
      <w:numFmt w:val="bullet"/>
      <w:lvlText w:val=""/>
      <w:lvlJc w:val="left"/>
      <w:pPr>
        <w:tabs>
          <w:tab w:val="num" w:pos="567"/>
        </w:tabs>
        <w:ind w:left="0" w:firstLine="39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061D4"/>
    <w:multiLevelType w:val="hybridMultilevel"/>
    <w:tmpl w:val="9190C9CE"/>
    <w:lvl w:ilvl="0" w:tplc="F98C0D0C">
      <w:start w:val="1"/>
      <w:numFmt w:val="bullet"/>
      <w:lvlText w:val=""/>
      <w:lvlJc w:val="left"/>
      <w:pPr>
        <w:tabs>
          <w:tab w:val="num" w:pos="567"/>
        </w:tabs>
        <w:ind w:left="0" w:firstLine="39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63CDF"/>
    <w:multiLevelType w:val="multilevel"/>
    <w:tmpl w:val="BB5086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>
    <w:nsid w:val="27E35BCB"/>
    <w:multiLevelType w:val="multilevel"/>
    <w:tmpl w:val="A6D6E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2F063560"/>
    <w:multiLevelType w:val="hybridMultilevel"/>
    <w:tmpl w:val="C0DEB080"/>
    <w:lvl w:ilvl="0" w:tplc="B50E69EE">
      <w:start w:val="1"/>
      <w:numFmt w:val="bullet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205E07"/>
    <w:multiLevelType w:val="multilevel"/>
    <w:tmpl w:val="EA8803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">
    <w:nsid w:val="414E0F89"/>
    <w:multiLevelType w:val="multilevel"/>
    <w:tmpl w:val="3E467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  <w:b w:val="0"/>
      </w:rPr>
    </w:lvl>
  </w:abstractNum>
  <w:abstractNum w:abstractNumId="7">
    <w:nsid w:val="494764E9"/>
    <w:multiLevelType w:val="hybridMultilevel"/>
    <w:tmpl w:val="F7425E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DF065D5"/>
    <w:multiLevelType w:val="hybridMultilevel"/>
    <w:tmpl w:val="D71000EA"/>
    <w:lvl w:ilvl="0" w:tplc="F98C0D0C">
      <w:start w:val="1"/>
      <w:numFmt w:val="bullet"/>
      <w:lvlText w:val=""/>
      <w:lvlJc w:val="left"/>
      <w:pPr>
        <w:tabs>
          <w:tab w:val="num" w:pos="567"/>
        </w:tabs>
        <w:ind w:left="0" w:firstLine="39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3027A9"/>
    <w:multiLevelType w:val="hybridMultilevel"/>
    <w:tmpl w:val="85F208EA"/>
    <w:lvl w:ilvl="0" w:tplc="F8C8C7D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FEF"/>
    <w:rsid w:val="001C3493"/>
    <w:rsid w:val="00707FEF"/>
    <w:rsid w:val="00B20BBC"/>
    <w:rsid w:val="00C540E8"/>
    <w:rsid w:val="00C84629"/>
    <w:rsid w:val="00CF43F1"/>
    <w:rsid w:val="00E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489CF8-4CED-4E20-8148-AFC4F4B1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707FEF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70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707FE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707FEF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20BB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20B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20B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2</cp:revision>
  <dcterms:created xsi:type="dcterms:W3CDTF">2015-02-28T19:54:00Z</dcterms:created>
  <dcterms:modified xsi:type="dcterms:W3CDTF">2018-07-31T09:07:00Z</dcterms:modified>
</cp:coreProperties>
</file>