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0B" w:rsidRDefault="000C650B"/>
    <w:p w:rsidR="000C650B" w:rsidRDefault="000C650B"/>
    <w:tbl>
      <w:tblPr>
        <w:tblW w:w="6379" w:type="dxa"/>
        <w:tblInd w:w="294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</w:tblGrid>
      <w:tr w:rsidR="0001086E" w:rsidRPr="000C650B" w:rsidTr="0001086E">
        <w:trPr>
          <w:trHeight w:val="1702"/>
        </w:trPr>
        <w:tc>
          <w:tcPr>
            <w:tcW w:w="6379" w:type="dxa"/>
          </w:tcPr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1086E" w:rsidRPr="0001086E" w:rsidRDefault="0001086E" w:rsidP="004838C8">
            <w:pPr>
              <w:spacing w:after="0" w:line="240" w:lineRule="auto"/>
              <w:ind w:left="176" w:hanging="885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  <w:r w:rsidR="00BD1D1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МБУ ДО</w:t>
            </w:r>
            <w:r w:rsidR="004838C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ЦВР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Л.С.Аверьянова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ru-RU"/>
              </w:rPr>
              <w:t xml:space="preserve">           (подпись)           (расшифровка подписи)</w:t>
            </w:r>
          </w:p>
          <w:p w:rsidR="0001086E" w:rsidRPr="0001086E" w:rsidRDefault="00BD1D16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«28»     августа     201</w:t>
            </w:r>
            <w:r w:rsidR="00993A7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01086E">
            <w:pPr>
              <w:spacing w:after="0" w:line="240" w:lineRule="auto"/>
              <w:ind w:left="-709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32"/>
          <w:szCs w:val="32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>Годовой календарный учебный график</w:t>
      </w:r>
    </w:p>
    <w:p w:rsidR="0001086E" w:rsidRP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муниципального бюджетного   учреждения </w:t>
      </w:r>
    </w:p>
    <w:p w:rsidR="0001086E" w:rsidRDefault="0001086E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дополнительного образования </w:t>
      </w:r>
    </w:p>
    <w:p w:rsidR="0001086E" w:rsidRPr="0001086E" w:rsidRDefault="004838C8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Шолоховского</w:t>
      </w:r>
      <w:r w:rsid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Центр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</w:t>
      </w:r>
      <w:r w:rsid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внешкольной работы</w:t>
      </w:r>
    </w:p>
    <w:p w:rsidR="0001086E" w:rsidRPr="0001086E" w:rsidRDefault="00BD1D16" w:rsidP="0001086E">
      <w:pPr>
        <w:spacing w:after="120" w:line="240" w:lineRule="auto"/>
        <w:ind w:left="-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на 201</w:t>
      </w:r>
      <w:r w:rsidR="00993A7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– 201</w:t>
      </w:r>
      <w:r w:rsidR="00993A7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8</w:t>
      </w:r>
      <w:r w:rsidR="0001086E" w:rsidRPr="0001086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838C8" w:rsidRDefault="004838C8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838C8" w:rsidRDefault="004838C8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C650B" w:rsidRDefault="000C650B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C650B" w:rsidRDefault="000C650B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C650B" w:rsidRDefault="00BD1D16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р.п.</w:t>
      </w:r>
      <w:r w:rsidR="00993A7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Шолоховский, 201</w:t>
      </w:r>
      <w:r w:rsidR="00993A7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7</w:t>
      </w:r>
      <w:r w:rsidR="0001086E" w:rsidRPr="000C650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г.</w:t>
      </w:r>
    </w:p>
    <w:p w:rsidR="0001086E" w:rsidRPr="000C650B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73CC7" w:rsidRDefault="00973CC7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муниципального бюджетного учреждения дополнительного образования  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внешкольной работы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документом, регламентирующим организацию образовательного процесса в учреждении.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01086E" w:rsidRPr="0001086E" w:rsidRDefault="00BD1D16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в соответствии с годовым календарным учебным графиком.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086E" w:rsidRPr="0001086E" w:rsidRDefault="0001086E" w:rsidP="00DE20E7">
      <w:pPr>
        <w:numPr>
          <w:ilvl w:val="0"/>
          <w:numId w:val="1"/>
        </w:numPr>
        <w:spacing w:after="0" w:line="240" w:lineRule="auto"/>
        <w:ind w:left="-709"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Нормативно-правовая база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к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алендарного учебного графика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ЦВР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составляют:</w:t>
      </w:r>
    </w:p>
    <w:p w:rsidR="003D77A7" w:rsidRDefault="0001086E" w:rsidP="003D77A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77A7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«Об образовании в Российской Федерации» </w:t>
      </w:r>
      <w:r w:rsidR="003D77A7">
        <w:rPr>
          <w:rFonts w:ascii="Times New Roman" w:hAnsi="Times New Roman" w:cs="Times New Roman"/>
          <w:sz w:val="24"/>
          <w:szCs w:val="24"/>
        </w:rPr>
        <w:t xml:space="preserve">от 29.12.2012 N 273-ФЗ </w:t>
      </w:r>
    </w:p>
    <w:p w:rsidR="006F40BE" w:rsidRPr="003D77A7" w:rsidRDefault="003D77A7" w:rsidP="003D77A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F40BE" w:rsidRPr="003D77A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="006F40BE" w:rsidRPr="003D77A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F40BE" w:rsidRPr="003D77A7">
        <w:rPr>
          <w:rFonts w:ascii="Times New Roman" w:hAnsi="Times New Roman" w:cs="Times New Roman"/>
          <w:sz w:val="24"/>
          <w:szCs w:val="24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BD1D16" w:rsidRDefault="0001086E" w:rsidP="00BD1D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основных гарантиях прав ребёнка в Российской Федерации» от 24.07 1998 г.;</w:t>
      </w:r>
    </w:p>
    <w:p w:rsidR="00BD1D16" w:rsidRPr="00BD1D16" w:rsidRDefault="0001086E" w:rsidP="00BD1D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 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продолжительности рабочего времени (норме часов педагогической работы за ставку заработной платы) педагогических работников» от</w:t>
      </w:r>
      <w:r w:rsidR="00BD1D16" w:rsidRPr="00BD1D16">
        <w:rPr>
          <w:rFonts w:ascii="Times New Roman" w:hAnsi="Times New Roman" w:cs="Times New Roman"/>
          <w:bCs/>
        </w:rPr>
        <w:t xml:space="preserve"> 22 декабря 2014 г. N 1601</w:t>
      </w:r>
    </w:p>
    <w:p w:rsidR="004A4550" w:rsidRPr="004538DD" w:rsidRDefault="0001086E" w:rsidP="004538D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санитарного врача РФ от </w:t>
      </w:r>
      <w:r w:rsidR="004A4550">
        <w:rPr>
          <w:rFonts w:ascii="Times New Roman" w:eastAsia="Times New Roman" w:hAnsi="Times New Roman" w:cs="Times New Roman"/>
          <w:sz w:val="24"/>
          <w:szCs w:val="24"/>
          <w:lang w:eastAsia="ru-RU"/>
        </w:rPr>
        <w:t>04.июля 2014 года № 41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санитарно-эпидемиологических правил и нормативов </w:t>
      </w:r>
      <w:proofErr w:type="spellStart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2.4.4.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>3172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538D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4A4550" w:rsidRPr="00CB683C">
        <w:rPr>
          <w:rFonts w:ascii="Times New Roman" w:hAnsi="Times New Roman"/>
        </w:rPr>
        <w:t xml:space="preserve"> </w:t>
      </w:r>
      <w:r w:rsidR="004A4550" w:rsidRPr="004538DD">
        <w:rPr>
          <w:rFonts w:ascii="Times New Roman" w:hAnsi="Times New Roman"/>
          <w:sz w:val="24"/>
          <w:szCs w:val="24"/>
        </w:rPr>
        <w:t>«Санитарно-эпидемиологические требования к устро</w:t>
      </w:r>
      <w:r w:rsidR="004538DD">
        <w:rPr>
          <w:rFonts w:ascii="Times New Roman" w:hAnsi="Times New Roman"/>
          <w:sz w:val="24"/>
          <w:szCs w:val="24"/>
        </w:rPr>
        <w:t xml:space="preserve">йству, содержанию и организации </w:t>
      </w:r>
      <w:proofErr w:type="gramStart"/>
      <w:r w:rsidR="004A4550" w:rsidRPr="004538DD">
        <w:rPr>
          <w:rFonts w:ascii="Times New Roman" w:hAnsi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="004A4550" w:rsidRPr="004538DD">
        <w:rPr>
          <w:rFonts w:ascii="Times New Roman" w:hAnsi="Times New Roman"/>
          <w:sz w:val="24"/>
          <w:szCs w:val="24"/>
        </w:rPr>
        <w:t>»</w:t>
      </w:r>
    </w:p>
    <w:p w:rsidR="0001086E" w:rsidRPr="00BD1D16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Лицензия на право образовательной деятельности </w:t>
      </w:r>
      <w:r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000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3389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</w:t>
      </w:r>
      <w:r w:rsidR="00E83C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="00BC19D4"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BD1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ода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</w:t>
      </w:r>
      <w:r w:rsidR="00BD1D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реннего трудового распорядка МБУ ДО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ЦВР от 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08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0855">
        <w:rPr>
          <w:rFonts w:ascii="Times New Roman" w:eastAsia="Times New Roman" w:hAnsi="Times New Roman" w:cs="Times New Roman"/>
          <w:sz w:val="24"/>
          <w:szCs w:val="24"/>
          <w:lang w:eastAsia="ru-RU"/>
        </w:rPr>
        <w:t>08.201</w:t>
      </w:r>
      <w:r w:rsidR="00E83C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01086E" w:rsidRPr="0001086E" w:rsidRDefault="00BD1D16" w:rsidP="0001086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МБУ ДО</w:t>
      </w:r>
      <w:r w:rsidR="0001086E" w:rsidRPr="0001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ЦВР утверждён Приказом Отдела образования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Белокалитвинского р-на 16.04.2015 г. № 240</w:t>
      </w:r>
    </w:p>
    <w:p w:rsidR="0001086E" w:rsidRPr="0001086E" w:rsidRDefault="00CB5B47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- Локальные акты учреждения</w:t>
      </w:r>
    </w:p>
    <w:p w:rsidR="00973CC7" w:rsidRPr="0001086E" w:rsidRDefault="00973CC7" w:rsidP="00973CC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1086E" w:rsidRPr="0001086E" w:rsidRDefault="0001086E" w:rsidP="00DE20E7">
      <w:pPr>
        <w:spacing w:after="0" w:line="240" w:lineRule="auto"/>
        <w:ind w:left="-709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 Продолжител</w:t>
      </w:r>
      <w:r w:rsidR="00BD1D16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ьность учебного года в МБУ ДО</w:t>
      </w:r>
      <w:r w:rsidR="00973CC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ЦВР</w:t>
      </w: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: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Начало учебного года –  01.09. 201</w:t>
      </w:r>
      <w:r w:rsidR="00993A73">
        <w:rPr>
          <w:rFonts w:ascii="Times New Roman" w:eastAsia="MS Mincho" w:hAnsi="Times New Roman" w:cs="Times New Roman"/>
          <w:sz w:val="24"/>
          <w:szCs w:val="24"/>
          <w:lang w:eastAsia="ru-RU"/>
        </w:rPr>
        <w:t>7</w:t>
      </w: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г</w:t>
      </w:r>
    </w:p>
    <w:p w:rsidR="0001086E" w:rsidRPr="0001086E" w:rsidRDefault="0001086E" w:rsidP="00973CC7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Продолжительность учебного года – 36 недель  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Начало учебных </w:t>
      </w:r>
      <w:r w:rsidR="00BD1D16">
        <w:rPr>
          <w:rFonts w:ascii="Times New Roman" w:eastAsia="MS Mincho" w:hAnsi="Times New Roman" w:cs="Times New Roman"/>
          <w:sz w:val="24"/>
          <w:szCs w:val="24"/>
          <w:lang w:eastAsia="ru-RU"/>
        </w:rPr>
        <w:t>занятий –  не позднее 15.09.201</w:t>
      </w:r>
      <w:r w:rsidR="00993A73">
        <w:rPr>
          <w:rFonts w:ascii="Times New Roman" w:eastAsia="MS Mincho" w:hAnsi="Times New Roman" w:cs="Times New Roman"/>
          <w:sz w:val="24"/>
          <w:szCs w:val="24"/>
          <w:lang w:eastAsia="ru-RU"/>
        </w:rPr>
        <w:t>7</w:t>
      </w:r>
      <w:r w:rsidR="00973CC7">
        <w:rPr>
          <w:rFonts w:ascii="Times New Roman" w:eastAsia="MS Mincho" w:hAnsi="Times New Roman" w:cs="Times New Roman"/>
          <w:sz w:val="24"/>
          <w:szCs w:val="24"/>
          <w:lang w:eastAsia="ru-RU"/>
        </w:rPr>
        <w:t>г.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4"/>
          <w:lang w:eastAsia="ru-RU"/>
        </w:rPr>
        <w:t>Продолжительность образовательного процесса не менее 34 недель, для педагогов совместителей, педагогов, работающих на базах ОУ не менее 33 недель.</w:t>
      </w:r>
    </w:p>
    <w:p w:rsidR="0001086E" w:rsidRPr="0001086E" w:rsidRDefault="0001086E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F844C9" w:rsidP="0001086E">
      <w:pPr>
        <w:spacing w:after="0" w:line="240" w:lineRule="auto"/>
        <w:ind w:left="-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Занятия заканчиваются 31.05.201</w:t>
      </w:r>
      <w:r w:rsidR="00993A73">
        <w:rPr>
          <w:rFonts w:ascii="Times New Roman" w:eastAsia="MS Mincho" w:hAnsi="Times New Roman" w:cs="Times New Roman"/>
          <w:sz w:val="24"/>
          <w:szCs w:val="24"/>
          <w:lang w:eastAsia="ru-RU"/>
        </w:rPr>
        <w:t>8</w:t>
      </w:r>
      <w:r w:rsidR="00CB5B4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2835"/>
        <w:gridCol w:w="2693"/>
      </w:tblGrid>
      <w:tr w:rsidR="0001086E" w:rsidRPr="0001086E" w:rsidTr="00DE20E7">
        <w:trPr>
          <w:trHeight w:val="5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ru-RU"/>
              </w:rPr>
              <w:t>Этапы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E3071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r w:rsidR="00F8136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объединения на базе МБУ ДО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ЦВР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C650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Детс</w:t>
            </w:r>
            <w:r w:rsidR="0001086E"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кие объединения на базах ОУ</w:t>
            </w:r>
          </w:p>
        </w:tc>
      </w:tr>
      <w:tr w:rsidR="0001086E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01.09.201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(для основных работников)</w:t>
            </w:r>
          </w:p>
        </w:tc>
      </w:tr>
      <w:tr w:rsidR="0001086E" w:rsidRPr="0001086E" w:rsidTr="00DE20E7">
        <w:trPr>
          <w:trHeight w:val="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</w:tr>
      <w:tr w:rsidR="0001086E" w:rsidRPr="0001086E" w:rsidTr="00DE20E7">
        <w:trPr>
          <w:trHeight w:val="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менее 34 недель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7211DA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менее 34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01086E" w:rsidRPr="0001086E" w:rsidTr="00DE20E7">
        <w:trPr>
          <w:trHeight w:val="41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Продолжительность 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30-45 минут, в учебные дни не более 1,5 часов, в выходные </w:t>
            </w: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и каникулярные дни не более 3-х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30-45 минут, в учебные дни не более 1,5 часов, в </w:t>
            </w: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выходные и каникулярные дни не более 3-х часов</w:t>
            </w:r>
          </w:p>
        </w:tc>
      </w:tr>
      <w:tr w:rsidR="0001086E" w:rsidRPr="0001086E" w:rsidTr="00DE20E7">
        <w:trPr>
          <w:trHeight w:val="23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 </w:t>
            </w:r>
            <w:r w:rsidR="00E270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Входящая диагностика 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дополнительных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образовательных программ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7211DA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25.10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-25.11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25.10.201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7211D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-25.11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086E" w:rsidRPr="0001086E" w:rsidTr="00CB5B47">
        <w:trPr>
          <w:trHeight w:val="12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Default="0001086E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Подведении итогов и результатов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дополнительных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образовательных программ за </w:t>
            </w:r>
            <w:r w:rsidR="00E270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первое полугодие</w:t>
            </w:r>
          </w:p>
          <w:p w:rsidR="0001086E" w:rsidRPr="0001086E" w:rsidRDefault="00E270B7" w:rsidP="00E270B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( промежуточная аттестация)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25.12.201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г.– 25.01.201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CB5B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CB5B4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25.12.201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г.– 25.01.201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CB5B4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1086E" w:rsidRPr="0001086E" w:rsidRDefault="0001086E" w:rsidP="00E30716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B47" w:rsidRPr="0001086E" w:rsidTr="00CB5B47">
        <w:trPr>
          <w:trHeight w:val="9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Pr="0001086E" w:rsidRDefault="00CB5B47" w:rsidP="00973CC7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Подведении итогов и результатов освоения </w:t>
            </w:r>
            <w:proofErr w:type="gramStart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обучающимися</w:t>
            </w:r>
            <w:proofErr w:type="gramEnd"/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дополнительных </w:t>
            </w:r>
            <w:r w:rsidR="00F8136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обще</w:t>
            </w:r>
            <w:r w:rsidRPr="000108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образовательных программ за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Default="00F81361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25.04.201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CB5B4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-25.05.201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47" w:rsidRPr="0001086E" w:rsidRDefault="00F81361" w:rsidP="00993A7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25.04.201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CB5B4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-25.05.201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1086E" w:rsidRPr="0001086E" w:rsidTr="00DE20E7">
        <w:trPr>
          <w:trHeight w:val="35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30716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31.05.201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E270B7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</w:t>
            </w:r>
            <w:r w:rsidR="00E3071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.05.201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1086E" w:rsidRPr="0001086E" w:rsidTr="00DE20E7">
        <w:trPr>
          <w:trHeight w:val="38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осенние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44C9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01.11.201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-09.11.201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 программа «Каникулы»</w:t>
            </w:r>
          </w:p>
        </w:tc>
      </w:tr>
      <w:tr w:rsidR="0001086E" w:rsidRPr="0001086E" w:rsidTr="00E270B7">
        <w:trPr>
          <w:trHeight w:val="3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01086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зимние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6E" w:rsidRPr="0001086E" w:rsidRDefault="00F81361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 31.12</w:t>
            </w:r>
            <w:r w:rsidR="00F844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  <w:r w:rsidR="00F844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10.01.1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01086E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программа «Каникулы»</w:t>
            </w:r>
          </w:p>
        </w:tc>
      </w:tr>
      <w:tr w:rsidR="00E270B7" w:rsidRPr="0001086E" w:rsidTr="00E270B7">
        <w:trPr>
          <w:trHeight w:val="4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E270B7" w:rsidP="004D222C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Каникулы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F81361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 20.03.1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 – 29.03.1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E270B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программа «Каникулы»</w:t>
            </w:r>
          </w:p>
        </w:tc>
      </w:tr>
      <w:tr w:rsidR="00E270B7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E270B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Каникулы летние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B7" w:rsidRPr="0001086E" w:rsidRDefault="0081740F" w:rsidP="00993A73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01.06.201</w:t>
            </w:r>
            <w:r w:rsidR="00993A7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F8136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Малоэкономичный</w:t>
            </w:r>
            <w:r w:rsidR="00E270B7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лагерь </w:t>
            </w:r>
          </w:p>
        </w:tc>
      </w:tr>
      <w:tr w:rsidR="00E270B7" w:rsidRPr="0001086E" w:rsidTr="00DE20E7">
        <w:trPr>
          <w:trHeight w:val="41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B7" w:rsidRPr="0001086E" w:rsidRDefault="00E270B7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B7" w:rsidRDefault="00E270B7" w:rsidP="00026574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86E" w:rsidRDefault="0001086E" w:rsidP="00973CC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31673" w:rsidRPr="0001086E" w:rsidRDefault="00D31673" w:rsidP="00973CC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086E" w:rsidRPr="0001086E" w:rsidRDefault="0001086E" w:rsidP="00DE20E7">
      <w:pPr>
        <w:numPr>
          <w:ilvl w:val="0"/>
          <w:numId w:val="3"/>
        </w:numPr>
        <w:spacing w:after="0" w:line="240" w:lineRule="auto"/>
        <w:ind w:left="284"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Количество  дополнительных </w:t>
      </w:r>
      <w:r w:rsidR="00F8136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обще</w:t>
      </w:r>
      <w:r w:rsidRPr="0001086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образовательных программ, учебных групп, обучающихся по направлениям деятельности:</w:t>
      </w:r>
    </w:p>
    <w:p w:rsidR="0001086E" w:rsidRPr="0001086E" w:rsidRDefault="0001086E" w:rsidP="00DE20E7">
      <w:pPr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9790" w:type="dxa"/>
        <w:jc w:val="center"/>
        <w:tblInd w:w="-5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2"/>
        <w:gridCol w:w="3699"/>
        <w:gridCol w:w="1783"/>
        <w:gridCol w:w="1783"/>
        <w:gridCol w:w="1783"/>
      </w:tblGrid>
      <w:tr w:rsidR="00D31673" w:rsidRPr="0001086E" w:rsidTr="00DE20E7">
        <w:trPr>
          <w:trHeight w:val="63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Направления деятельности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Количество программ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Количество групп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bookmarkStart w:id="0" w:name="_GoBack"/>
        <w:bookmarkEnd w:id="0"/>
      </w:tr>
      <w:tr w:rsidR="00D31673" w:rsidRPr="0001086E" w:rsidTr="00DE20E7">
        <w:trPr>
          <w:trHeight w:val="41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E83C49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840C9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</w:tr>
      <w:tr w:rsidR="00D31673" w:rsidRPr="0001086E" w:rsidTr="00DE20E7">
        <w:trPr>
          <w:trHeight w:val="24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34" w:hanging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Социально-педагогическая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Default="00E83C49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31673" w:rsidRPr="0001086E" w:rsidRDefault="00D31673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840C9E" w:rsidP="00973CC7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2522CA" w:rsidP="002522CA">
            <w:pPr>
              <w:spacing w:after="0" w:line="240" w:lineRule="auto"/>
              <w:ind w:left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D31673" w:rsidRPr="0001086E" w:rsidTr="00DE20E7">
        <w:trPr>
          <w:trHeight w:val="58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41750F" w:rsidP="0041750F">
            <w:pPr>
              <w:spacing w:after="0" w:line="240" w:lineRule="auto"/>
              <w:ind w:left="-31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Туристско-краеведческая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026574">
            <w:pPr>
              <w:tabs>
                <w:tab w:val="center" w:pos="55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A5E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2522C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D31673" w:rsidRPr="0001086E" w:rsidTr="00DE20E7">
        <w:trPr>
          <w:trHeight w:val="58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41750F" w:rsidP="0041750F">
            <w:pPr>
              <w:spacing w:after="0" w:line="240" w:lineRule="auto"/>
              <w:ind w:left="-372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  4</w:t>
            </w:r>
            <w:r w:rsidR="00D31673"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6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Default="00D31673" w:rsidP="007211DA">
            <w:pPr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31673" w:rsidRPr="00026574" w:rsidRDefault="00D31673" w:rsidP="00E83C4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22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9F515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330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D31673" w:rsidRPr="0001086E" w:rsidTr="00DE20E7">
        <w:trPr>
          <w:trHeight w:val="266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73" w:rsidRPr="0001086E" w:rsidRDefault="00D31673" w:rsidP="007211DA">
            <w:pPr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7211DA">
            <w:pPr>
              <w:spacing w:after="0" w:line="240" w:lineRule="auto"/>
              <w:ind w:left="206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E83C49">
            <w:pPr>
              <w:tabs>
                <w:tab w:val="center" w:pos="597"/>
              </w:tabs>
              <w:spacing w:after="0" w:line="240" w:lineRule="auto"/>
              <w:ind w:left="-37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66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   2</w:t>
            </w:r>
            <w:r w:rsidR="00E83C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40C9E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230</w:t>
            </w:r>
            <w:r w:rsidR="00E270B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</w:r>
            <w:r w:rsidR="00840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673" w:rsidRPr="0001086E" w:rsidRDefault="00D31673" w:rsidP="008A02E3">
            <w:pPr>
              <w:tabs>
                <w:tab w:val="center" w:pos="429"/>
              </w:tabs>
              <w:spacing w:after="0" w:line="240" w:lineRule="auto"/>
              <w:ind w:left="-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1086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3450</w:t>
            </w:r>
            <w:r w:rsidR="008A02E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  <w:t>872</w:t>
            </w:r>
          </w:p>
        </w:tc>
      </w:tr>
    </w:tbl>
    <w:p w:rsidR="0001086E" w:rsidRPr="0001086E" w:rsidRDefault="0001086E" w:rsidP="0001086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</w:p>
    <w:p w:rsidR="0001086E" w:rsidRPr="0001086E" w:rsidRDefault="0001086E" w:rsidP="0001086E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Комплектование объединений начинается в мае и заканчивается к 10 сентября. </w:t>
      </w:r>
    </w:p>
    <w:p w:rsidR="0001086E" w:rsidRPr="0001086E" w:rsidRDefault="0001086E" w:rsidP="0001086E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>Численный состав объединений определяется в соответствии с действующими санитарно-эпидемиологическими требованиями к учреждениям дополнительного образования детей, но не более 15 детей в группе (за исключением</w:t>
      </w:r>
      <w:r w:rsidR="00026574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 xml:space="preserve"> вокальных, </w:t>
      </w:r>
      <w:r w:rsidRPr="0001086E">
        <w:rPr>
          <w:rFonts w:ascii="Times New Roman" w:eastAsia="MS Mincho" w:hAnsi="Times New Roman" w:cs="Times New Roman"/>
          <w:color w:val="000000"/>
          <w:sz w:val="24"/>
          <w:szCs w:val="28"/>
          <w:lang w:eastAsia="ru-RU"/>
        </w:rPr>
        <w:t xml:space="preserve"> хоровых, танцевальных, оркестровых и т.п.)</w:t>
      </w:r>
    </w:p>
    <w:p w:rsidR="008A02E3" w:rsidRPr="0001086E" w:rsidRDefault="0001086E" w:rsidP="00EA5EC8">
      <w:pPr>
        <w:spacing w:after="0" w:line="240" w:lineRule="auto"/>
        <w:ind w:left="-709"/>
        <w:jc w:val="both"/>
        <w:rPr>
          <w:rFonts w:ascii="Times New Roman" w:eastAsia="MS Mincho" w:hAnsi="Times New Roman" w:cs="Times New Roman"/>
          <w:sz w:val="24"/>
          <w:szCs w:val="28"/>
          <w:lang w:eastAsia="ru-RU"/>
        </w:rPr>
      </w:pP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</w:t>
      </w:r>
      <w:r w:rsidR="008A02E3">
        <w:rPr>
          <w:rFonts w:ascii="Times New Roman" w:eastAsia="MS Mincho" w:hAnsi="Times New Roman" w:cs="Times New Roman"/>
          <w:sz w:val="24"/>
          <w:szCs w:val="28"/>
          <w:lang w:eastAsia="ru-RU"/>
        </w:rPr>
        <w:t xml:space="preserve"> </w:t>
      </w:r>
      <w:r w:rsidRPr="0001086E">
        <w:rPr>
          <w:rFonts w:ascii="Times New Roman" w:eastAsia="MS Mincho" w:hAnsi="Times New Roman" w:cs="Times New Roman"/>
          <w:sz w:val="24"/>
          <w:szCs w:val="28"/>
          <w:lang w:eastAsia="ru-RU"/>
        </w:rPr>
        <w:t>Занятия проводятся по группам, индивидуально или всем составом объединения.</w:t>
      </w:r>
    </w:p>
    <w:sectPr w:rsidR="008A02E3" w:rsidRPr="0001086E" w:rsidSect="000C650B">
      <w:pgSz w:w="11906" w:h="16838"/>
      <w:pgMar w:top="567" w:right="850" w:bottom="56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6F86"/>
    <w:multiLevelType w:val="hybridMultilevel"/>
    <w:tmpl w:val="576AFC44"/>
    <w:lvl w:ilvl="0" w:tplc="5D04C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5E7F30"/>
    <w:multiLevelType w:val="hybridMultilevel"/>
    <w:tmpl w:val="B5180480"/>
    <w:lvl w:ilvl="0" w:tplc="8D1ABFE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04675"/>
    <w:multiLevelType w:val="hybridMultilevel"/>
    <w:tmpl w:val="80FCAE40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73140A67"/>
    <w:multiLevelType w:val="hybridMultilevel"/>
    <w:tmpl w:val="64AE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600E5"/>
    <w:multiLevelType w:val="hybridMultilevel"/>
    <w:tmpl w:val="0DD2A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86E"/>
    <w:rsid w:val="00000722"/>
    <w:rsid w:val="0001086E"/>
    <w:rsid w:val="00026574"/>
    <w:rsid w:val="000C650B"/>
    <w:rsid w:val="001D32DA"/>
    <w:rsid w:val="002522CA"/>
    <w:rsid w:val="00357C65"/>
    <w:rsid w:val="00394197"/>
    <w:rsid w:val="003D77A7"/>
    <w:rsid w:val="0041750F"/>
    <w:rsid w:val="004538DD"/>
    <w:rsid w:val="004838C8"/>
    <w:rsid w:val="004A4550"/>
    <w:rsid w:val="004E1FDB"/>
    <w:rsid w:val="005F5162"/>
    <w:rsid w:val="006E6054"/>
    <w:rsid w:val="006F40BE"/>
    <w:rsid w:val="007211DA"/>
    <w:rsid w:val="00762BFF"/>
    <w:rsid w:val="0081740F"/>
    <w:rsid w:val="00840C9E"/>
    <w:rsid w:val="008A02E3"/>
    <w:rsid w:val="00910855"/>
    <w:rsid w:val="00973CC7"/>
    <w:rsid w:val="00993A73"/>
    <w:rsid w:val="009F5156"/>
    <w:rsid w:val="00A21748"/>
    <w:rsid w:val="00A71687"/>
    <w:rsid w:val="00A9151B"/>
    <w:rsid w:val="00BC19D4"/>
    <w:rsid w:val="00BD1D16"/>
    <w:rsid w:val="00BD2825"/>
    <w:rsid w:val="00CB5B47"/>
    <w:rsid w:val="00D31673"/>
    <w:rsid w:val="00DE20E7"/>
    <w:rsid w:val="00E270B7"/>
    <w:rsid w:val="00E30716"/>
    <w:rsid w:val="00E83C49"/>
    <w:rsid w:val="00EA5EC8"/>
    <w:rsid w:val="00F217E6"/>
    <w:rsid w:val="00F81361"/>
    <w:rsid w:val="00F844C9"/>
    <w:rsid w:val="00FA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40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A4550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A4550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BD1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RePack by Diakov</cp:lastModifiedBy>
  <cp:revision>22</cp:revision>
  <cp:lastPrinted>2017-08-16T20:16:00Z</cp:lastPrinted>
  <dcterms:created xsi:type="dcterms:W3CDTF">2013-09-04T06:03:00Z</dcterms:created>
  <dcterms:modified xsi:type="dcterms:W3CDTF">2017-08-16T20:17:00Z</dcterms:modified>
</cp:coreProperties>
</file>