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47" w:rsidRPr="00786F47" w:rsidRDefault="00786F47" w:rsidP="00556237">
      <w:pPr>
        <w:pStyle w:val="2"/>
        <w:spacing w:before="0" w:after="0"/>
        <w:rPr>
          <w:color w:val="000000" w:themeColor="text1"/>
        </w:rPr>
      </w:pPr>
      <w:bookmarkStart w:id="0" w:name="_GoBack"/>
      <w:bookmarkEnd w:id="0"/>
    </w:p>
    <w:p w:rsidR="00AF2CBE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  <w:r w:rsidRPr="00786F47">
        <w:rPr>
          <w:rFonts w:eastAsia="Calibri"/>
          <w:b/>
          <w:color w:val="000000" w:themeColor="text1"/>
          <w:sz w:val="18"/>
        </w:rPr>
        <w:t>МУНИЦИП</w:t>
      </w:r>
      <w:r w:rsidR="00AF2CBE">
        <w:rPr>
          <w:rFonts w:eastAsia="Calibri"/>
          <w:b/>
          <w:color w:val="000000" w:themeColor="text1"/>
          <w:sz w:val="18"/>
        </w:rPr>
        <w:t xml:space="preserve">АЛЬНОЕ БЮДЖЕТНОЕ </w:t>
      </w:r>
      <w:r w:rsidRPr="00786F47">
        <w:rPr>
          <w:rFonts w:eastAsia="Calibri"/>
          <w:b/>
          <w:color w:val="000000" w:themeColor="text1"/>
          <w:sz w:val="18"/>
        </w:rPr>
        <w:t xml:space="preserve"> УЧРЕЖДЕНИЕ  Д</w:t>
      </w:r>
      <w:r w:rsidR="00AF2CBE">
        <w:rPr>
          <w:rFonts w:eastAsia="Calibri"/>
          <w:b/>
          <w:color w:val="000000" w:themeColor="text1"/>
          <w:sz w:val="18"/>
        </w:rPr>
        <w:t xml:space="preserve">ОПОЛНИТЕЛЬНОГО ОБРАЗОВАНИЯ </w:t>
      </w: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  <w:r w:rsidRPr="00786F47">
        <w:rPr>
          <w:rFonts w:eastAsia="Calibri"/>
          <w:b/>
          <w:color w:val="000000" w:themeColor="text1"/>
          <w:sz w:val="18"/>
        </w:rPr>
        <w:t xml:space="preserve">  </w:t>
      </w:r>
      <w:r w:rsidR="00082F58">
        <w:rPr>
          <w:rFonts w:eastAsia="Calibri"/>
          <w:b/>
          <w:color w:val="000000" w:themeColor="text1"/>
          <w:sz w:val="18"/>
        </w:rPr>
        <w:t xml:space="preserve">ШОЛОХОВСКИЙ </w:t>
      </w:r>
      <w:r w:rsidRPr="00786F47">
        <w:rPr>
          <w:rFonts w:eastAsia="Calibri"/>
          <w:b/>
          <w:color w:val="000000" w:themeColor="text1"/>
          <w:sz w:val="18"/>
        </w:rPr>
        <w:t>ЦЕНТР ВНЕШКОЛЬНОЙ РАБОТЫ</w:t>
      </w: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  <w:r w:rsidRPr="00786F47">
        <w:rPr>
          <w:rFonts w:eastAsia="Calibri"/>
          <w:b/>
          <w:color w:val="000000" w:themeColor="text1"/>
          <w:sz w:val="18"/>
        </w:rPr>
        <w:t>___________________________________________________________________________________________________</w:t>
      </w:r>
    </w:p>
    <w:p w:rsidR="00786F47" w:rsidRPr="00786F47" w:rsidRDefault="00AF2CBE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  <w:r>
        <w:rPr>
          <w:rFonts w:eastAsia="Calibri"/>
          <w:b/>
          <w:color w:val="000000" w:themeColor="text1"/>
          <w:sz w:val="18"/>
        </w:rPr>
        <w:t>347022,</w:t>
      </w:r>
      <w:r w:rsidR="00786F47" w:rsidRPr="00786F47">
        <w:rPr>
          <w:rFonts w:eastAsia="Calibri"/>
          <w:b/>
          <w:color w:val="000000" w:themeColor="text1"/>
          <w:sz w:val="18"/>
        </w:rPr>
        <w:t xml:space="preserve"> Ростовская область,</w:t>
      </w:r>
      <w:r>
        <w:rPr>
          <w:rFonts w:eastAsia="Calibri"/>
          <w:b/>
          <w:color w:val="000000" w:themeColor="text1"/>
          <w:sz w:val="18"/>
        </w:rPr>
        <w:t xml:space="preserve"> </w:t>
      </w:r>
      <w:r w:rsidR="00786F47" w:rsidRPr="00786F47">
        <w:rPr>
          <w:rFonts w:eastAsia="Calibri"/>
          <w:b/>
          <w:color w:val="000000" w:themeColor="text1"/>
          <w:sz w:val="18"/>
        </w:rPr>
        <w:t>Белокалитвинский район, р.п</w:t>
      </w:r>
      <w:proofErr w:type="gramStart"/>
      <w:r w:rsidR="00786F47" w:rsidRPr="00786F47">
        <w:rPr>
          <w:rFonts w:eastAsia="Calibri"/>
          <w:b/>
          <w:color w:val="000000" w:themeColor="text1"/>
          <w:sz w:val="18"/>
        </w:rPr>
        <w:t>.Ш</w:t>
      </w:r>
      <w:proofErr w:type="gramEnd"/>
      <w:r w:rsidR="00786F47" w:rsidRPr="00786F47">
        <w:rPr>
          <w:rFonts w:eastAsia="Calibri"/>
          <w:b/>
          <w:color w:val="000000" w:themeColor="text1"/>
          <w:sz w:val="18"/>
        </w:rPr>
        <w:t>олоховский, ул. Пушкина, дом 32</w:t>
      </w:r>
    </w:p>
    <w:p w:rsidR="00786F47" w:rsidRPr="00AF2CBE" w:rsidRDefault="00786F47" w:rsidP="00556237">
      <w:pPr>
        <w:ind w:left="-851" w:firstLine="0"/>
        <w:jc w:val="center"/>
        <w:rPr>
          <w:rFonts w:eastAsia="Calibri"/>
          <w:b/>
          <w:color w:val="000000" w:themeColor="text1"/>
          <w:sz w:val="18"/>
        </w:rPr>
      </w:pPr>
      <w:r w:rsidRPr="00786F47">
        <w:rPr>
          <w:rFonts w:eastAsia="Calibri"/>
          <w:b/>
          <w:color w:val="000000" w:themeColor="text1"/>
          <w:sz w:val="18"/>
        </w:rPr>
        <w:t>тел</w:t>
      </w:r>
      <w:r w:rsidRPr="00786F47">
        <w:rPr>
          <w:rFonts w:eastAsia="Calibri"/>
          <w:b/>
          <w:color w:val="000000" w:themeColor="text1"/>
          <w:sz w:val="18"/>
          <w:lang w:val="en-US"/>
        </w:rPr>
        <w:t>: (</w:t>
      </w:r>
      <w:r w:rsidR="00AF2CBE" w:rsidRPr="00AF2CBE">
        <w:rPr>
          <w:rFonts w:eastAsia="Calibri"/>
          <w:b/>
          <w:color w:val="000000" w:themeColor="text1"/>
          <w:sz w:val="18"/>
          <w:lang w:val="en-US"/>
        </w:rPr>
        <w:t>8863 83</w:t>
      </w:r>
      <w:r w:rsidRPr="00786F47">
        <w:rPr>
          <w:rFonts w:eastAsia="Calibri"/>
          <w:b/>
          <w:color w:val="000000" w:themeColor="text1"/>
          <w:sz w:val="18"/>
          <w:lang w:val="en-US"/>
        </w:rPr>
        <w:t xml:space="preserve">) 5-40-08, </w:t>
      </w:r>
      <w:proofErr w:type="gramStart"/>
      <w:r w:rsidRPr="00786F47">
        <w:rPr>
          <w:rFonts w:eastAsia="Calibri"/>
          <w:b/>
          <w:color w:val="000000" w:themeColor="text1"/>
          <w:sz w:val="18"/>
        </w:rPr>
        <w:t>Е</w:t>
      </w:r>
      <w:proofErr w:type="gramEnd"/>
      <w:r w:rsidR="00AF2CBE">
        <w:rPr>
          <w:rFonts w:eastAsia="Calibri"/>
          <w:b/>
          <w:color w:val="000000" w:themeColor="text1"/>
          <w:sz w:val="18"/>
          <w:lang w:val="en-US"/>
        </w:rPr>
        <w:t>-mail:  cvr67@yandex.ru</w:t>
      </w: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  <w:lang w:val="en-US"/>
        </w:rPr>
      </w:pPr>
    </w:p>
    <w:tbl>
      <w:tblPr>
        <w:tblStyle w:val="a3"/>
        <w:tblW w:w="9464" w:type="dxa"/>
        <w:tblInd w:w="-459" w:type="dxa"/>
        <w:tblLook w:val="04A0" w:firstRow="1" w:lastRow="0" w:firstColumn="1" w:lastColumn="0" w:noHBand="0" w:noVBand="1"/>
      </w:tblPr>
      <w:tblGrid>
        <w:gridCol w:w="4813"/>
        <w:gridCol w:w="4651"/>
      </w:tblGrid>
      <w:tr w:rsidR="00786F47" w:rsidRPr="00786F47" w:rsidTr="004A3FF7">
        <w:trPr>
          <w:trHeight w:val="1583"/>
        </w:trPr>
        <w:tc>
          <w:tcPr>
            <w:tcW w:w="481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81"/>
            </w:tblGrid>
            <w:tr w:rsidR="00786F47" w:rsidRPr="00786F47" w:rsidTr="00556237">
              <w:trPr>
                <w:trHeight w:val="1566"/>
              </w:trPr>
              <w:tc>
                <w:tcPr>
                  <w:tcW w:w="4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6F47" w:rsidRPr="00786F47" w:rsidRDefault="00786F47" w:rsidP="00556237">
                  <w:pPr>
                    <w:ind w:firstLine="0"/>
                    <w:jc w:val="left"/>
                    <w:rPr>
                      <w:rFonts w:eastAsia="Calibri"/>
                      <w:color w:val="000000" w:themeColor="text1"/>
                    </w:rPr>
                  </w:pPr>
                  <w:r w:rsidRPr="00786F47">
                    <w:rPr>
                      <w:rFonts w:eastAsia="Calibri"/>
                      <w:color w:val="000000" w:themeColor="text1"/>
                      <w:sz w:val="22"/>
                    </w:rPr>
                    <w:t xml:space="preserve">Рассмотрено     </w:t>
                  </w:r>
                </w:p>
                <w:p w:rsidR="00786F47" w:rsidRPr="00786F47" w:rsidRDefault="00786F47" w:rsidP="00556237">
                  <w:pPr>
                    <w:ind w:firstLine="0"/>
                    <w:jc w:val="left"/>
                    <w:rPr>
                      <w:rFonts w:eastAsia="Calibri"/>
                      <w:color w:val="000000" w:themeColor="text1"/>
                    </w:rPr>
                  </w:pPr>
                  <w:r w:rsidRPr="00786F47">
                    <w:rPr>
                      <w:rFonts w:eastAsia="Calibri"/>
                      <w:color w:val="000000" w:themeColor="text1"/>
                      <w:sz w:val="22"/>
                    </w:rPr>
                    <w:t xml:space="preserve">на заседании </w:t>
                  </w:r>
                  <w:r w:rsidR="00AF2CBE">
                    <w:rPr>
                      <w:rFonts w:eastAsia="Calibri"/>
                      <w:color w:val="000000" w:themeColor="text1"/>
                      <w:sz w:val="22"/>
                    </w:rPr>
                    <w:t>педагогического</w:t>
                  </w:r>
                  <w:r w:rsidRPr="00786F47">
                    <w:rPr>
                      <w:rFonts w:eastAsia="Calibri"/>
                      <w:color w:val="000000" w:themeColor="text1"/>
                      <w:sz w:val="22"/>
                    </w:rPr>
                    <w:t xml:space="preserve"> совета </w:t>
                  </w:r>
                </w:p>
                <w:p w:rsidR="00786F47" w:rsidRPr="00786F47" w:rsidRDefault="00AF2CBE" w:rsidP="00556237">
                  <w:pPr>
                    <w:ind w:firstLine="0"/>
                    <w:jc w:val="left"/>
                    <w:rPr>
                      <w:rFonts w:eastAsia="Calibri"/>
                      <w:color w:val="000000" w:themeColor="text1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</w:rPr>
                    <w:t>МБУ ДО</w:t>
                  </w:r>
                  <w:r w:rsidRPr="00AF2CBE">
                    <w:rPr>
                      <w:rFonts w:eastAsia="Calibri"/>
                      <w:color w:val="000000" w:themeColor="text1"/>
                      <w:sz w:val="22"/>
                    </w:rPr>
                    <w:t xml:space="preserve"> </w:t>
                  </w:r>
                  <w:r w:rsidR="00786F47" w:rsidRPr="00786F47">
                    <w:rPr>
                      <w:rFonts w:eastAsia="Calibri"/>
                      <w:color w:val="000000" w:themeColor="text1"/>
                      <w:sz w:val="22"/>
                    </w:rPr>
                    <w:t xml:space="preserve">ЦВР         </w:t>
                  </w:r>
                </w:p>
                <w:p w:rsidR="00786F47" w:rsidRPr="00786F47" w:rsidRDefault="00786F47" w:rsidP="00556237">
                  <w:pPr>
                    <w:ind w:firstLine="0"/>
                    <w:jc w:val="left"/>
                    <w:rPr>
                      <w:rFonts w:eastAsia="Calibri"/>
                      <w:color w:val="000000" w:themeColor="text1"/>
                    </w:rPr>
                  </w:pPr>
                  <w:r w:rsidRPr="00786F47">
                    <w:rPr>
                      <w:rFonts w:eastAsia="Calibri"/>
                      <w:color w:val="000000" w:themeColor="text1"/>
                      <w:sz w:val="22"/>
                    </w:rPr>
                    <w:t>Протокол № ____</w:t>
                  </w:r>
                </w:p>
                <w:p w:rsidR="00786F47" w:rsidRPr="00786F47" w:rsidRDefault="00AF2CBE" w:rsidP="00C00F38">
                  <w:pPr>
                    <w:ind w:firstLine="0"/>
                    <w:jc w:val="left"/>
                    <w:rPr>
                      <w:rFonts w:eastAsia="Calibri"/>
                      <w:color w:val="000000" w:themeColor="text1"/>
                    </w:rPr>
                  </w:pPr>
                  <w:r>
                    <w:rPr>
                      <w:rFonts w:eastAsia="Calibri"/>
                      <w:color w:val="000000" w:themeColor="text1"/>
                      <w:sz w:val="22"/>
                    </w:rPr>
                    <w:t xml:space="preserve">от «____» </w:t>
                  </w:r>
                  <w:r w:rsidR="00C00F38">
                    <w:rPr>
                      <w:rFonts w:eastAsia="Calibri"/>
                      <w:color w:val="000000" w:themeColor="text1"/>
                      <w:sz w:val="22"/>
                    </w:rPr>
                    <w:t>мая</w:t>
                  </w:r>
                  <w:r>
                    <w:rPr>
                      <w:rFonts w:eastAsia="Calibri"/>
                      <w:color w:val="000000" w:themeColor="text1"/>
                      <w:sz w:val="22"/>
                    </w:rPr>
                    <w:t xml:space="preserve"> 2</w:t>
                  </w:r>
                  <w:r w:rsidR="00C00F38">
                    <w:rPr>
                      <w:rFonts w:eastAsia="Calibri"/>
                      <w:color w:val="000000" w:themeColor="text1"/>
                      <w:sz w:val="22"/>
                    </w:rPr>
                    <w:t>015</w:t>
                  </w:r>
                  <w:r w:rsidR="00786F47" w:rsidRPr="00786F47">
                    <w:rPr>
                      <w:rFonts w:eastAsia="Calibri"/>
                      <w:color w:val="000000" w:themeColor="text1"/>
                      <w:sz w:val="22"/>
                    </w:rPr>
                    <w:t xml:space="preserve"> г. </w:t>
                  </w:r>
                </w:p>
              </w:tc>
            </w:tr>
          </w:tbl>
          <w:p w:rsidR="00786F47" w:rsidRPr="00786F47" w:rsidRDefault="00786F47" w:rsidP="00556237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0"/>
                <w:lang w:val="en-US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786F47" w:rsidRPr="00786F47" w:rsidRDefault="00786F47" w:rsidP="00556237">
            <w:pPr>
              <w:jc w:val="right"/>
              <w:rPr>
                <w:rFonts w:eastAsia="Calibri"/>
                <w:color w:val="000000" w:themeColor="text1"/>
                <w:sz w:val="22"/>
              </w:rPr>
            </w:pPr>
            <w:r w:rsidRPr="00786F47">
              <w:rPr>
                <w:rFonts w:eastAsia="Calibri"/>
                <w:color w:val="000000" w:themeColor="text1"/>
                <w:sz w:val="22"/>
              </w:rPr>
              <w:t>Утверждено</w:t>
            </w:r>
          </w:p>
          <w:p w:rsidR="00786F47" w:rsidRPr="00786F47" w:rsidRDefault="00786F47" w:rsidP="00556237">
            <w:pPr>
              <w:jc w:val="right"/>
              <w:rPr>
                <w:rFonts w:eastAsia="Calibri"/>
                <w:color w:val="000000" w:themeColor="text1"/>
                <w:sz w:val="22"/>
              </w:rPr>
            </w:pPr>
            <w:r w:rsidRPr="00786F47">
              <w:rPr>
                <w:rFonts w:eastAsia="Calibri"/>
                <w:color w:val="000000" w:themeColor="text1"/>
                <w:sz w:val="22"/>
              </w:rPr>
              <w:t xml:space="preserve">Приказом директора </w:t>
            </w:r>
          </w:p>
          <w:p w:rsidR="00786F47" w:rsidRDefault="00AF2CBE" w:rsidP="00556237">
            <w:pPr>
              <w:jc w:val="right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МБУ ДО ЦВР</w:t>
            </w:r>
          </w:p>
          <w:p w:rsidR="00AF2CBE" w:rsidRPr="00786F47" w:rsidRDefault="00AF2CBE" w:rsidP="00AF2CBE">
            <w:pPr>
              <w:tabs>
                <w:tab w:val="left" w:pos="1860"/>
              </w:tabs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ab/>
              <w:t>_________Л.С. Аверьянова</w:t>
            </w:r>
          </w:p>
          <w:p w:rsidR="00786F47" w:rsidRPr="00786F47" w:rsidRDefault="00786F47" w:rsidP="00C00F38">
            <w:pPr>
              <w:jc w:val="right"/>
              <w:rPr>
                <w:rFonts w:eastAsia="Calibri"/>
                <w:b/>
                <w:color w:val="000000" w:themeColor="text1"/>
                <w:sz w:val="22"/>
              </w:rPr>
            </w:pPr>
            <w:r w:rsidRPr="00786F47">
              <w:rPr>
                <w:rFonts w:eastAsia="Calibri"/>
                <w:color w:val="000000" w:themeColor="text1"/>
                <w:sz w:val="22"/>
              </w:rPr>
              <w:t>№ ____, от «___»</w:t>
            </w:r>
            <w:r w:rsidR="00C00F38">
              <w:rPr>
                <w:rFonts w:eastAsia="Calibri"/>
                <w:color w:val="000000" w:themeColor="text1"/>
                <w:sz w:val="22"/>
              </w:rPr>
              <w:t xml:space="preserve"> мая 2015</w:t>
            </w:r>
            <w:r w:rsidRPr="00786F47">
              <w:rPr>
                <w:rFonts w:eastAsia="Calibri"/>
                <w:color w:val="000000" w:themeColor="text1"/>
                <w:sz w:val="22"/>
              </w:rPr>
              <w:t xml:space="preserve"> г.</w:t>
            </w:r>
          </w:p>
        </w:tc>
      </w:tr>
    </w:tbl>
    <w:p w:rsidR="00786F47" w:rsidRPr="00082F58" w:rsidRDefault="00786F47" w:rsidP="00556237">
      <w:pPr>
        <w:ind w:firstLine="0"/>
        <w:rPr>
          <w:rFonts w:eastAsia="Calibri"/>
          <w:b/>
          <w:color w:val="000000" w:themeColor="text1"/>
          <w:sz w:val="18"/>
        </w:rPr>
      </w:pPr>
    </w:p>
    <w:p w:rsidR="00786F47" w:rsidRPr="00786F47" w:rsidRDefault="00786F47" w:rsidP="00556237">
      <w:pPr>
        <w:shd w:val="clear" w:color="auto" w:fill="FFFFFF"/>
        <w:ind w:firstLine="0"/>
        <w:jc w:val="center"/>
        <w:rPr>
          <w:b/>
          <w:color w:val="000000" w:themeColor="text1"/>
          <w:sz w:val="28"/>
          <w:szCs w:val="28"/>
        </w:rPr>
      </w:pPr>
      <w:r w:rsidRPr="00786F47">
        <w:rPr>
          <w:b/>
          <w:color w:val="000000" w:themeColor="text1"/>
          <w:sz w:val="28"/>
          <w:szCs w:val="28"/>
        </w:rPr>
        <w:t>Положение об индивидуальном учебном плане</w:t>
      </w:r>
    </w:p>
    <w:tbl>
      <w:tblPr>
        <w:tblW w:w="5337" w:type="pct"/>
        <w:tblCellSpacing w:w="0" w:type="dxa"/>
        <w:tblInd w:w="-709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17"/>
        <w:gridCol w:w="2558"/>
      </w:tblGrid>
      <w:tr w:rsidR="00786F47" w:rsidRPr="00786F47" w:rsidTr="00786F47">
        <w:trPr>
          <w:tblCellSpacing w:w="0" w:type="dxa"/>
        </w:trPr>
        <w:tc>
          <w:tcPr>
            <w:tcW w:w="3718" w:type="pct"/>
            <w:shd w:val="clear" w:color="auto" w:fill="FFFFFF"/>
            <w:vAlign w:val="center"/>
            <w:hideMark/>
          </w:tcPr>
          <w:p w:rsidR="00786F47" w:rsidRPr="00786F47" w:rsidRDefault="00786F47" w:rsidP="00556237">
            <w:pPr>
              <w:shd w:val="clear" w:color="auto" w:fill="FFFFFF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pct"/>
            <w:shd w:val="clear" w:color="auto" w:fill="FFFFFF"/>
            <w:noWrap/>
            <w:vAlign w:val="center"/>
            <w:hideMark/>
          </w:tcPr>
          <w:p w:rsidR="00786F47" w:rsidRPr="00786F47" w:rsidRDefault="00786F47" w:rsidP="00556237">
            <w:pPr>
              <w:ind w:firstLine="0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86F47" w:rsidRPr="00786F47" w:rsidTr="00786F47">
        <w:trPr>
          <w:tblCellSpacing w:w="0" w:type="dxa"/>
        </w:trPr>
        <w:tc>
          <w:tcPr>
            <w:tcW w:w="3718" w:type="pct"/>
            <w:shd w:val="clear" w:color="auto" w:fill="FFFFFF"/>
            <w:vAlign w:val="center"/>
          </w:tcPr>
          <w:p w:rsidR="00786F47" w:rsidRPr="00786F47" w:rsidRDefault="00786F47" w:rsidP="00556237">
            <w:pPr>
              <w:shd w:val="clear" w:color="auto" w:fill="FFFFFF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pct"/>
            <w:shd w:val="clear" w:color="auto" w:fill="FFFFFF"/>
            <w:noWrap/>
            <w:vAlign w:val="center"/>
          </w:tcPr>
          <w:p w:rsidR="00786F47" w:rsidRPr="00786F47" w:rsidRDefault="00786F47" w:rsidP="00556237">
            <w:pPr>
              <w:ind w:firstLine="0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86F47" w:rsidRPr="00786F47" w:rsidTr="00786F47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786F47" w:rsidRPr="00786F47" w:rsidRDefault="00786F47" w:rsidP="00556237">
            <w:pPr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6F47">
              <w:rPr>
                <w:b/>
                <w:color w:val="000000" w:themeColor="text1"/>
                <w:sz w:val="28"/>
                <w:szCs w:val="28"/>
              </w:rPr>
              <w:t>Положение</w:t>
            </w:r>
          </w:p>
          <w:p w:rsidR="00786F47" w:rsidRPr="00786F47" w:rsidRDefault="00786F47" w:rsidP="00556237">
            <w:pPr>
              <w:ind w:left="64"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6F47">
              <w:rPr>
                <w:b/>
                <w:color w:val="000000" w:themeColor="text1"/>
                <w:sz w:val="28"/>
                <w:szCs w:val="28"/>
              </w:rPr>
              <w:t xml:space="preserve">о порядке </w:t>
            </w:r>
            <w:proofErr w:type="gramStart"/>
            <w:r w:rsidRPr="00786F47">
              <w:rPr>
                <w:b/>
                <w:color w:val="000000" w:themeColor="text1"/>
                <w:sz w:val="28"/>
                <w:szCs w:val="28"/>
              </w:rPr>
              <w:t>обучения</w:t>
            </w:r>
            <w:proofErr w:type="gramEnd"/>
            <w:r w:rsidRPr="00786F47">
              <w:rPr>
                <w:b/>
                <w:color w:val="000000" w:themeColor="text1"/>
                <w:sz w:val="28"/>
                <w:szCs w:val="28"/>
              </w:rPr>
              <w:t xml:space="preserve"> по индивидуальному учебному плану, в том числе ускоренного обучения в пределах осваиваемой образовательной программы</w:t>
            </w:r>
          </w:p>
          <w:p w:rsidR="00786F47" w:rsidRPr="00786F47" w:rsidRDefault="00786F47" w:rsidP="00556237">
            <w:pPr>
              <w:ind w:left="6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 </w:t>
            </w:r>
          </w:p>
          <w:p w:rsidR="00786F47" w:rsidRPr="00786F47" w:rsidRDefault="00786F47" w:rsidP="00556237">
            <w:pPr>
              <w:ind w:left="6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b/>
                <w:bCs/>
                <w:color w:val="000000" w:themeColor="text1"/>
                <w:sz w:val="28"/>
                <w:szCs w:val="28"/>
              </w:rPr>
              <w:t>1. Общие положения.</w:t>
            </w:r>
          </w:p>
          <w:p w:rsidR="00786F47" w:rsidRPr="00786F47" w:rsidRDefault="00786F47" w:rsidP="00556237">
            <w:pPr>
              <w:ind w:left="64" w:firstLine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 xml:space="preserve">1.1.Положение  о порядке обучения по индивидуальному учебному плану, в том числе ускоренного обучения  в пределах осваиваемой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образовательной программы  в М</w:t>
            </w:r>
            <w:r w:rsidR="00AF2CBE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 xml:space="preserve">У </w:t>
            </w:r>
            <w:r w:rsidR="00AF2CBE">
              <w:rPr>
                <w:color w:val="000000" w:themeColor="text1"/>
                <w:sz w:val="28"/>
                <w:szCs w:val="28"/>
              </w:rPr>
              <w:t xml:space="preserve"> ДО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ЦВР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 (далее - </w:t>
            </w:r>
            <w:r>
              <w:rPr>
                <w:color w:val="000000" w:themeColor="text1"/>
                <w:sz w:val="28"/>
                <w:szCs w:val="28"/>
              </w:rPr>
              <w:t>Центр</w:t>
            </w:r>
            <w:r w:rsidRPr="00786F47">
              <w:rPr>
                <w:color w:val="000000" w:themeColor="text1"/>
                <w:sz w:val="28"/>
                <w:szCs w:val="28"/>
              </w:rPr>
              <w:t>) разработано на основе Федерального Закона от 29 декабря 2012 г. №273-ФЗ «Об образовании в Российской Федерации»,  Порядка организации и осуществления образовательной деятельности по дополнительным общеобразовательным программам (приказ  </w:t>
            </w:r>
            <w:proofErr w:type="spellStart"/>
            <w:r w:rsidRPr="00786F47">
              <w:rPr>
                <w:color w:val="000000" w:themeColor="text1"/>
                <w:sz w:val="28"/>
                <w:szCs w:val="28"/>
              </w:rPr>
              <w:t>Минобрнауки</w:t>
            </w:r>
            <w:proofErr w:type="spellEnd"/>
            <w:r w:rsidRPr="00786F47">
              <w:rPr>
                <w:color w:val="000000" w:themeColor="text1"/>
                <w:sz w:val="28"/>
                <w:szCs w:val="28"/>
              </w:rPr>
              <w:t xml:space="preserve"> РФ №1008 от 29.08.2013 г.).</w:t>
            </w:r>
            <w:proofErr w:type="gramEnd"/>
          </w:p>
          <w:p w:rsidR="00786F47" w:rsidRPr="00786F47" w:rsidRDefault="00786F47" w:rsidP="00556237">
            <w:pPr>
              <w:ind w:left="64"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1.2. В соответствии с законом «Об образовании в Российской Федерации» (ст. 34 п.3 части 1)  порядок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обучения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плану, в том числе ускоренного обучения в пределах осваиваемой образовательной программы   устанавливается   локальным нормативным актом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, т.е. настоящим положением.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1.3.Индивидуальный учебный план – учебный план, обеспечивающий освоение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образовательной программы на основе индивидуализации ее содержания с учетом особенностей и образовательных потребностей конкретного учащегося.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1.4. Индивидуальный учебный план разрабатывается для отдельного учащегося или группы учащихся на основе учебного плана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1.5.При построении индивидуального учебного плана может использоваться модульный принцип, предусматривающий различные варианты сочетания образовательных программ различных направленностей, входящих в учебный план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b/>
                <w:bCs/>
                <w:color w:val="000000" w:themeColor="text1"/>
                <w:sz w:val="28"/>
                <w:szCs w:val="28"/>
              </w:rPr>
              <w:t xml:space="preserve">2. Порядок </w:t>
            </w:r>
            <w:proofErr w:type="gramStart"/>
            <w:r w:rsidRPr="00786F47">
              <w:rPr>
                <w:b/>
                <w:bCs/>
                <w:color w:val="000000" w:themeColor="text1"/>
                <w:sz w:val="28"/>
                <w:szCs w:val="28"/>
              </w:rPr>
              <w:t>обучения</w:t>
            </w:r>
            <w:proofErr w:type="gramEnd"/>
            <w:r w:rsidRPr="00786F47">
              <w:rPr>
                <w:b/>
                <w:bCs/>
                <w:color w:val="000000" w:themeColor="text1"/>
                <w:sz w:val="28"/>
                <w:szCs w:val="28"/>
              </w:rPr>
              <w:t xml:space="preserve"> по индивидуальному учебному плану, в том числе ускоренного обучения в пределах осваиваемой образовательной программы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2.1.Индивидуальный учебный план составляется, как правило, на один учебный год, либо на иной срок, указанный в заявлении учащегося или его родителей (законных представителей) об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обучении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2.2. 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учебного материала и формы промежуточной аттестации учащихся.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2.3. При реализации 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образовательных программ в соответствии с индивидуальным учебным планом могут использоваться различные </w:t>
            </w:r>
            <w:r w:rsidRPr="00786F47">
              <w:rPr>
                <w:color w:val="000000" w:themeColor="text1"/>
                <w:sz w:val="28"/>
                <w:szCs w:val="28"/>
              </w:rPr>
              <w:lastRenderedPageBreak/>
              <w:t>образовательные технологии, в том числе дистанционные образовательные технологии, электронное обучение.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2.4. Индивидуальные учебные планы могут быть предоставлены, прежде всего, одаренным детям и детям с ограниченными возможностями здоровья.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2.5.  Индивидуальные учебные планы разрабатываются в соответствии со спецификой и возможностями</w:t>
            </w:r>
            <w:r w:rsidR="00AF2C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 педагогическими работниками учреждения с участием учащихся и их родителей (законных представителей).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2.6. Учащиеся обязаны выполнять индивидуальный учебный план, в том числе посещать предусмотренные индивидуальным учебным планом учебные занятия.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2.7.Ознакомление родителей (законных представителей) детей с настоящим положением, в том числе через информационные системы общего пользования, осуществляется при приеме детей в </w:t>
            </w:r>
            <w:r>
              <w:rPr>
                <w:color w:val="000000" w:themeColor="text1"/>
                <w:sz w:val="28"/>
                <w:szCs w:val="28"/>
              </w:rPr>
              <w:t>Центре</w:t>
            </w:r>
            <w:r w:rsidRPr="00786F47">
              <w:rPr>
                <w:color w:val="000000" w:themeColor="text1"/>
                <w:sz w:val="28"/>
                <w:szCs w:val="28"/>
              </w:rPr>
              <w:t>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2.8. Перевод на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 осуществляется для учащихся: 5-14 лет  – по заявлению родителей (законных представителей) учащегося; 15 –18 лет по заявлению учащегося.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2.9. Заявления о переводе на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 принимаются в течение учебного года.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2.10.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 начинается, как правило, с начала учебного года.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2.11.Перевод на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 оформляется приказом директора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2.12. Индивидуальный учебный план утверждается решением педагогического совета</w:t>
            </w:r>
            <w:r w:rsidR="00AF2C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. 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2.13.</w:t>
            </w:r>
            <w:r>
              <w:rPr>
                <w:color w:val="000000" w:themeColor="text1"/>
                <w:sz w:val="28"/>
                <w:szCs w:val="28"/>
              </w:rPr>
              <w:t>Центр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 осуществляет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освоением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образовательных программ учащимися, перешедшими на обучение по индивидуальному учебному плану.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 2.14.Текущий контроль успеваемости, промежуточная и итоговая  аттестация учащихся, переведенных на </w:t>
            </w:r>
            <w:proofErr w:type="gramStart"/>
            <w:r w:rsidRPr="00786F47">
              <w:rPr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Pr="00786F47">
              <w:rPr>
                <w:color w:val="000000" w:themeColor="text1"/>
                <w:sz w:val="28"/>
                <w:szCs w:val="28"/>
              </w:rPr>
              <w:t xml:space="preserve"> по индивидуальному учебному плану, осуществляются в соответствии с Положениями </w:t>
            </w:r>
            <w:r w:rsidR="00AF2CBE">
              <w:rPr>
                <w:color w:val="000000" w:themeColor="text1"/>
                <w:sz w:val="28"/>
                <w:szCs w:val="28"/>
              </w:rPr>
              <w:t>о текущем контроле успеваемости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, промежуточной и итоговой аттестации учащихся </w:t>
            </w:r>
            <w:r w:rsidR="00AF2CBE">
              <w:rPr>
                <w:color w:val="000000" w:themeColor="text1"/>
                <w:sz w:val="28"/>
                <w:szCs w:val="28"/>
              </w:rPr>
              <w:t>Центра</w:t>
            </w:r>
            <w:r w:rsidRPr="00786F47">
              <w:rPr>
                <w:color w:val="000000" w:themeColor="text1"/>
                <w:sz w:val="28"/>
                <w:szCs w:val="28"/>
              </w:rPr>
              <w:t>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2.16. Требования к индивидуальному учебному плану: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с целью индивидуализации содержания 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образовательной программы индивидуальный учебный план предусматривает: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- учебные занятия для углубленного изучения отдельных обязательных разделов 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образовательной программы;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- учебные занятия, обеспечивающие различные интересы учащихся.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 xml:space="preserve">2.17. Срок освоения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образовательной программы определен сроками реализации данной программы. Индивидуальный учебный план может предусматривать уменьшение указанного срока за счет ускоренного обучения. Рекомендуемое уменьшение срока освоения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 xml:space="preserve">образовательной программы: для программ сроком реализации 1год - не более  0,5 года; сроком реализации 2 года – 1год, сроком реализации 3 года – 2 года.          Срок освоения </w:t>
            </w:r>
            <w:r w:rsidR="00AF2CBE">
              <w:rPr>
                <w:color w:val="000000" w:themeColor="text1"/>
                <w:sz w:val="28"/>
                <w:szCs w:val="28"/>
              </w:rPr>
              <w:t>обще</w:t>
            </w:r>
            <w:r w:rsidRPr="00786F47">
              <w:rPr>
                <w:color w:val="000000" w:themeColor="text1"/>
                <w:sz w:val="28"/>
                <w:szCs w:val="28"/>
              </w:rPr>
              <w:t>образовательной программы  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детей.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 </w:t>
            </w:r>
          </w:p>
          <w:p w:rsidR="00786F47" w:rsidRPr="00786F47" w:rsidRDefault="00786F47" w:rsidP="0055623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786F47">
              <w:rPr>
                <w:color w:val="000000" w:themeColor="text1"/>
                <w:sz w:val="28"/>
                <w:szCs w:val="28"/>
              </w:rPr>
              <w:t>  Положение действительно до введения нового.             </w:t>
            </w:r>
          </w:p>
        </w:tc>
      </w:tr>
    </w:tbl>
    <w:p w:rsidR="00786F47" w:rsidRPr="00786F47" w:rsidRDefault="00786F47" w:rsidP="00556237">
      <w:pPr>
        <w:ind w:firstLine="0"/>
        <w:rPr>
          <w:rFonts w:eastAsia="Calibri"/>
          <w:b/>
          <w:color w:val="000000" w:themeColor="text1"/>
          <w:sz w:val="18"/>
        </w:rPr>
      </w:pP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</w:p>
    <w:p w:rsidR="00786F47" w:rsidRPr="00786F47" w:rsidRDefault="00786F47" w:rsidP="00556237">
      <w:pPr>
        <w:ind w:left="-709" w:firstLine="0"/>
        <w:jc w:val="center"/>
        <w:rPr>
          <w:rFonts w:eastAsia="Calibri"/>
          <w:b/>
          <w:color w:val="000000" w:themeColor="text1"/>
          <w:sz w:val="18"/>
        </w:rPr>
      </w:pPr>
    </w:p>
    <w:p w:rsidR="00786F47" w:rsidRPr="00786F47" w:rsidRDefault="00786F47" w:rsidP="00556237">
      <w:pPr>
        <w:ind w:firstLine="0"/>
        <w:rPr>
          <w:rFonts w:eastAsia="Calibri"/>
          <w:b/>
          <w:color w:val="000000" w:themeColor="text1"/>
          <w:sz w:val="18"/>
        </w:rPr>
      </w:pPr>
    </w:p>
    <w:sectPr w:rsidR="00786F47" w:rsidRPr="00786F47" w:rsidSect="00556237">
      <w:pgSz w:w="11906" w:h="16838"/>
      <w:pgMar w:top="284" w:right="851" w:bottom="426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807"/>
    <w:multiLevelType w:val="hybridMultilevel"/>
    <w:tmpl w:val="752A691E"/>
    <w:lvl w:ilvl="0" w:tplc="0419000F"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3FE0FFC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C1ACBD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A5C187E"/>
    <w:multiLevelType w:val="multilevel"/>
    <w:tmpl w:val="A858B97A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58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5389" w:hanging="1080"/>
      </w:pPr>
    </w:lvl>
    <w:lvl w:ilvl="6">
      <w:start w:val="1"/>
      <w:numFmt w:val="decimal"/>
      <w:isLgl/>
      <w:lvlText w:val="%1.%2.%3.%4.%5.%6.%7."/>
      <w:lvlJc w:val="left"/>
      <w:pPr>
        <w:ind w:left="6469" w:hanging="1440"/>
      </w:p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</w:lvl>
  </w:abstractNum>
  <w:abstractNum w:abstractNumId="2">
    <w:nsid w:val="4217280C"/>
    <w:multiLevelType w:val="hybridMultilevel"/>
    <w:tmpl w:val="FD16CC24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1D25D0"/>
    <w:multiLevelType w:val="hybridMultilevel"/>
    <w:tmpl w:val="C2FA842E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47"/>
    <w:rsid w:val="00053A86"/>
    <w:rsid w:val="00082F58"/>
    <w:rsid w:val="000E2A7C"/>
    <w:rsid w:val="001F2D01"/>
    <w:rsid w:val="002E11E7"/>
    <w:rsid w:val="00556237"/>
    <w:rsid w:val="005B1974"/>
    <w:rsid w:val="00786F47"/>
    <w:rsid w:val="00AF2CBE"/>
    <w:rsid w:val="00B9589D"/>
    <w:rsid w:val="00C00F38"/>
    <w:rsid w:val="00C34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786F47"/>
    <w:pPr>
      <w:keepNext/>
      <w:spacing w:before="240" w:after="60"/>
      <w:ind w:left="-709" w:firstLine="0"/>
      <w:jc w:val="center"/>
      <w:outlineLvl w:val="1"/>
    </w:pPr>
    <w:rPr>
      <w:rFonts w:ascii="Arial" w:hAnsi="Arial" w:cs="Arial"/>
      <w:bCs/>
      <w:iCs/>
      <w:smallCaps/>
    </w:rPr>
  </w:style>
  <w:style w:type="paragraph" w:styleId="3">
    <w:name w:val="heading 3"/>
    <w:basedOn w:val="a"/>
    <w:next w:val="a"/>
    <w:link w:val="30"/>
    <w:autoRedefine/>
    <w:qFormat/>
    <w:rsid w:val="00786F47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6F47"/>
    <w:rPr>
      <w:rFonts w:ascii="Arial" w:eastAsia="Times New Roman" w:hAnsi="Arial" w:cs="Arial"/>
      <w:bCs/>
      <w:iCs/>
      <w:small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6F47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786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F47"/>
    <w:pPr>
      <w:ind w:left="720" w:firstLine="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786F47"/>
    <w:pPr>
      <w:keepNext/>
      <w:spacing w:before="240" w:after="60"/>
      <w:ind w:left="-709" w:firstLine="0"/>
      <w:jc w:val="center"/>
      <w:outlineLvl w:val="1"/>
    </w:pPr>
    <w:rPr>
      <w:rFonts w:ascii="Arial" w:hAnsi="Arial" w:cs="Arial"/>
      <w:bCs/>
      <w:iCs/>
      <w:smallCaps/>
    </w:rPr>
  </w:style>
  <w:style w:type="paragraph" w:styleId="3">
    <w:name w:val="heading 3"/>
    <w:basedOn w:val="a"/>
    <w:next w:val="a"/>
    <w:link w:val="30"/>
    <w:autoRedefine/>
    <w:qFormat/>
    <w:rsid w:val="00786F47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6F47"/>
    <w:rPr>
      <w:rFonts w:ascii="Arial" w:eastAsia="Times New Roman" w:hAnsi="Arial" w:cs="Arial"/>
      <w:bCs/>
      <w:iCs/>
      <w:small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6F47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786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F47"/>
    <w:pPr>
      <w:ind w:left="720" w:firstLine="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2015-05-16T08:25:00Z</cp:lastPrinted>
  <dcterms:created xsi:type="dcterms:W3CDTF">2015-07-22T12:32:00Z</dcterms:created>
  <dcterms:modified xsi:type="dcterms:W3CDTF">2015-07-22T12:32:00Z</dcterms:modified>
</cp:coreProperties>
</file>